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916"/>
      </w:tblGrid>
      <w:tr w:rsidR="00C606A3" w:rsidRPr="00C606A3" w:rsidTr="00C606A3">
        <w:trPr>
          <w:trHeight w:val="415"/>
        </w:trPr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A3" w:rsidRPr="00C606A3" w:rsidRDefault="00C606A3" w:rsidP="00C606A3">
            <w:pPr>
              <w:spacing w:line="25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606A3">
              <w:rPr>
                <w:rFonts w:ascii="Times New Roman" w:hAnsi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32E4334E" wp14:editId="79481F2E">
                  <wp:extent cx="1038225" cy="1076325"/>
                  <wp:effectExtent l="0" t="0" r="9525" b="9525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A3" w:rsidRPr="00C606A3" w:rsidRDefault="00C606A3" w:rsidP="00C606A3">
            <w:pPr>
              <w:spacing w:line="256" w:lineRule="auto"/>
              <w:rPr>
                <w:rFonts w:ascii="Times New Roman" w:hAnsi="Times New Roman"/>
                <w:sz w:val="28"/>
              </w:rPr>
            </w:pPr>
            <w:r w:rsidRPr="00C606A3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C606A3" w:rsidRPr="00C606A3" w:rsidTr="00C606A3">
        <w:trPr>
          <w:trHeight w:val="6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6A3" w:rsidRPr="00C606A3" w:rsidRDefault="00C606A3" w:rsidP="00C606A3">
            <w:pPr>
              <w:spacing w:after="0" w:line="256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A3" w:rsidRPr="00C606A3" w:rsidRDefault="00C606A3" w:rsidP="00C606A3">
            <w:pPr>
              <w:spacing w:line="256" w:lineRule="auto"/>
              <w:jc w:val="center"/>
              <w:rPr>
                <w:rFonts w:ascii="Times New Roman" w:hAnsi="Times New Roman"/>
                <w:sz w:val="28"/>
              </w:rPr>
            </w:pPr>
            <w:r w:rsidRPr="00C606A3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C606A3" w:rsidRPr="00C606A3" w:rsidTr="00C606A3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6A3" w:rsidRPr="00C606A3" w:rsidRDefault="00C606A3" w:rsidP="00C606A3">
            <w:pPr>
              <w:spacing w:after="0" w:line="256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A3" w:rsidRPr="00C606A3" w:rsidRDefault="00C606A3" w:rsidP="00C606A3">
            <w:pPr>
              <w:spacing w:line="25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606A3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C606A3" w:rsidRPr="00C606A3" w:rsidRDefault="00C606A3" w:rsidP="00C606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lang w:eastAsia="ru-RU"/>
        </w:rPr>
      </w:pPr>
      <w:r w:rsidRPr="00C606A3">
        <w:rPr>
          <w:rFonts w:ascii="Times New Roman" w:hAnsi="Times New Roman"/>
          <w:color w:val="000000"/>
          <w:sz w:val="28"/>
          <w:lang w:eastAsia="ru-RU"/>
        </w:rPr>
        <w:t xml:space="preserve"> </w:t>
      </w:r>
    </w:p>
    <w:p w:rsidR="00C606A3" w:rsidRPr="00C606A3" w:rsidRDefault="00C606A3" w:rsidP="00C606A3">
      <w:pPr>
        <w:spacing w:after="0" w:line="240" w:lineRule="auto"/>
        <w:jc w:val="center"/>
        <w:rPr>
          <w:rFonts w:ascii="Times New Roman" w:hAnsi="Times New Roman"/>
          <w:color w:val="000000"/>
          <w:sz w:val="36"/>
          <w:lang w:eastAsia="ru-RU"/>
        </w:rPr>
      </w:pPr>
      <w:r w:rsidRPr="00C606A3">
        <w:rPr>
          <w:rFonts w:ascii="Times New Roman" w:hAnsi="Times New Roman"/>
          <w:b/>
          <w:color w:val="000000"/>
          <w:lang w:eastAsia="ru-RU"/>
        </w:rPr>
        <w:t xml:space="preserve"> </w:t>
      </w:r>
      <w:r w:rsidRPr="00C606A3">
        <w:rPr>
          <w:rFonts w:ascii="Times New Roman" w:hAnsi="Times New Roman"/>
          <w:color w:val="000000"/>
          <w:sz w:val="28"/>
          <w:lang w:eastAsia="ru-RU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C606A3" w:rsidRPr="00C606A3" w:rsidTr="00C606A3">
        <w:tc>
          <w:tcPr>
            <w:tcW w:w="4800" w:type="dxa"/>
          </w:tcPr>
          <w:p w:rsidR="00C606A3" w:rsidRPr="00C606A3" w:rsidRDefault="00C606A3" w:rsidP="00C6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6" w:lineRule="auto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  <w:p w:rsidR="00C606A3" w:rsidRPr="00C606A3" w:rsidRDefault="00C606A3" w:rsidP="00C6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6" w:lineRule="auto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C606A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606A3" w:rsidRPr="00C606A3" w:rsidTr="00C606A3">
        <w:tc>
          <w:tcPr>
            <w:tcW w:w="4800" w:type="dxa"/>
            <w:hideMark/>
          </w:tcPr>
          <w:p w:rsidR="00C606A3" w:rsidRPr="00C606A3" w:rsidRDefault="00C606A3" w:rsidP="00C6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6" w:lineRule="auto"/>
              <w:ind w:left="6096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C606A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606A3" w:rsidRPr="00C606A3" w:rsidRDefault="00C606A3" w:rsidP="00C6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6" w:lineRule="auto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C606A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606A3" w:rsidRPr="00C606A3" w:rsidTr="00C606A3">
        <w:tc>
          <w:tcPr>
            <w:tcW w:w="4800" w:type="dxa"/>
            <w:hideMark/>
          </w:tcPr>
          <w:p w:rsidR="00C606A3" w:rsidRPr="00C606A3" w:rsidRDefault="00C606A3" w:rsidP="00C6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6" w:lineRule="auto"/>
              <w:ind w:left="6096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C606A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C606A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C606A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C606A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C606A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C606A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C606A3" w:rsidRPr="00C606A3" w:rsidRDefault="00C606A3" w:rsidP="00C6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6" w:lineRule="auto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C606A3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DE2E05" w:rsidRDefault="00C606A3" w:rsidP="00DE2E05">
      <w:pPr>
        <w:spacing w:after="0" w:line="360" w:lineRule="auto"/>
        <w:jc w:val="right"/>
        <w:rPr>
          <w:rFonts w:ascii="Times New Roman" w:eastAsia="Times New Roman" w:hAnsi="Times New Roman"/>
          <w:sz w:val="36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DE2E05" w:rsidRDefault="00DE2E05" w:rsidP="00DE2E05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335788" w:rsidRDefault="00335788" w:rsidP="00DE2E05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335788" w:rsidRDefault="00335788" w:rsidP="00DE2E05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36"/>
          <w:lang w:eastAsia="ru-RU"/>
        </w:rPr>
      </w:pPr>
    </w:p>
    <w:p w:rsidR="00DE2E05" w:rsidRDefault="00DE2E05" w:rsidP="00DE2E0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DE2E05" w:rsidRDefault="00DE2E05" w:rsidP="00DE2E05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МЕТОДИЧЕСКИЕ РЕКОМЕНДАЦИИ </w:t>
      </w:r>
    </w:p>
    <w:p w:rsidR="00DE2E05" w:rsidRDefault="00DE2E05" w:rsidP="00DE2E05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к лабораторным и практическим занятиям </w:t>
      </w:r>
    </w:p>
    <w:p w:rsidR="00DE2E05" w:rsidRDefault="00DE2E05" w:rsidP="00DE2E05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по учебной дисциплине</w:t>
      </w:r>
    </w:p>
    <w:p w:rsidR="00DE2E05" w:rsidRDefault="00DE2E05" w:rsidP="00DE2E0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ОП.07</w:t>
      </w:r>
      <w:r w:rsidR="00C606A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606A3">
        <w:rPr>
          <w:rFonts w:ascii="Times New Roman" w:eastAsia="Times New Roman" w:hAnsi="Times New Roman"/>
          <w:sz w:val="28"/>
          <w:szCs w:val="28"/>
        </w:rPr>
        <w:t>Экономика отрасли</w:t>
      </w:r>
    </w:p>
    <w:p w:rsidR="00DE2E05" w:rsidRDefault="00C606A3" w:rsidP="00DE2E05">
      <w:pPr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Специальность</w:t>
      </w:r>
      <w:r w:rsidR="00DE2E05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2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2E05" w:rsidRPr="00950E1B">
        <w:rPr>
          <w:rFonts w:ascii="Times New Roman" w:eastAsia="Times New Roman" w:hAnsi="Times New Roman"/>
          <w:sz w:val="28"/>
          <w:szCs w:val="28"/>
          <w:lang w:eastAsia="ru-RU"/>
        </w:rPr>
        <w:t>09.02.07 Информационные системы и программирование</w:t>
      </w:r>
    </w:p>
    <w:p w:rsidR="00DE2E05" w:rsidRDefault="00DE2E05" w:rsidP="00DE2E0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DE2E05" w:rsidRDefault="00DE2E05" w:rsidP="00DE2E05">
      <w:pPr>
        <w:spacing w:after="48" w:line="264" w:lineRule="auto"/>
        <w:ind w:left="1560" w:right="4800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DE2E05" w:rsidRDefault="00DE2E05" w:rsidP="00DE2E05">
      <w:pPr>
        <w:spacing w:after="0" w:line="240" w:lineRule="auto"/>
        <w:ind w:left="1572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lang w:eastAsia="ru-RU"/>
        </w:rPr>
        <w:t xml:space="preserve"> </w:t>
      </w:r>
    </w:p>
    <w:p w:rsidR="00DE2E05" w:rsidRDefault="00DE2E05" w:rsidP="00DE2E05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243F60"/>
          <w:sz w:val="28"/>
          <w:lang w:eastAsia="ru-RU"/>
        </w:rPr>
        <w:t xml:space="preserve"> </w:t>
      </w:r>
    </w:p>
    <w:p w:rsidR="00DE2E05" w:rsidRDefault="00DE2E05" w:rsidP="00DE2E05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DE2E05" w:rsidRDefault="00DE2E05" w:rsidP="00DE2E0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lang w:eastAsia="ru-RU"/>
        </w:rPr>
        <w:t xml:space="preserve"> </w:t>
      </w:r>
    </w:p>
    <w:p w:rsidR="00DE2E05" w:rsidRDefault="00DE2E05" w:rsidP="00DE2E0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lang w:eastAsia="ru-RU"/>
        </w:rPr>
        <w:t xml:space="preserve"> </w:t>
      </w:r>
    </w:p>
    <w:p w:rsidR="00DE2E05" w:rsidRDefault="00DE2E05" w:rsidP="00DE2E0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lang w:eastAsia="ru-RU"/>
        </w:rPr>
        <w:t xml:space="preserve">  </w:t>
      </w:r>
    </w:p>
    <w:p w:rsidR="00DE2E05" w:rsidRDefault="00DE2E05" w:rsidP="00DE2E05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lang w:eastAsia="ru-RU"/>
        </w:rPr>
      </w:pPr>
    </w:p>
    <w:p w:rsidR="00DE2E05" w:rsidRDefault="00DE2E05" w:rsidP="00DE2E05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  <w:bookmarkStart w:id="0" w:name="_GoBack"/>
      <w:bookmarkEnd w:id="0"/>
    </w:p>
    <w:p w:rsidR="00DE2E05" w:rsidRDefault="00DE2E05" w:rsidP="00DE2E05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DE2E05" w:rsidRDefault="00DE2E05" w:rsidP="00DE2E05">
      <w:pPr>
        <w:spacing w:after="36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C606A3" w:rsidRDefault="00C606A3" w:rsidP="00DE2E05">
      <w:pPr>
        <w:spacing w:after="36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C606A3" w:rsidRDefault="00C606A3" w:rsidP="00DE2E05">
      <w:pPr>
        <w:spacing w:after="36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C606A3" w:rsidRDefault="00C606A3" w:rsidP="00DE2E05">
      <w:pPr>
        <w:spacing w:after="36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C606A3" w:rsidRPr="00C606A3" w:rsidRDefault="00C606A3" w:rsidP="00C606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606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Грозный - 2023 </w:t>
      </w:r>
    </w:p>
    <w:tbl>
      <w:tblPr>
        <w:tblW w:w="10343" w:type="dxa"/>
        <w:tblInd w:w="-318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C606A3" w:rsidRPr="00C606A3" w:rsidTr="00C606A3">
        <w:trPr>
          <w:trHeight w:val="4678"/>
        </w:trPr>
        <w:tc>
          <w:tcPr>
            <w:tcW w:w="5127" w:type="dxa"/>
          </w:tcPr>
          <w:p w:rsidR="00C606A3" w:rsidRPr="00C606A3" w:rsidRDefault="00C606A3" w:rsidP="00C606A3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Методические рекомендации рассмотрены и одобрены на заседании ПЦК «Общепрофессиональные дисциплины» </w:t>
            </w:r>
          </w:p>
          <w:p w:rsidR="00C606A3" w:rsidRPr="00C606A3" w:rsidRDefault="00C606A3" w:rsidP="00C606A3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C606A3" w:rsidRPr="00C606A3" w:rsidRDefault="00C606A3" w:rsidP="00C606A3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proofErr w:type="spellStart"/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t>Эдилсултанова</w:t>
            </w:r>
            <w:proofErr w:type="spellEnd"/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М.А.</w:t>
            </w:r>
          </w:p>
          <w:p w:rsidR="00C606A3" w:rsidRPr="00C606A3" w:rsidRDefault="00C606A3" w:rsidP="00C606A3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C606A3" w:rsidRPr="00C606A3" w:rsidRDefault="00C606A3" w:rsidP="00C6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C606A3" w:rsidRPr="00C606A3" w:rsidRDefault="00C606A3" w:rsidP="00C606A3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606A3">
              <w:rPr>
                <w:rFonts w:ascii="Times New Roman" w:hAnsi="Times New Roman"/>
                <w:sz w:val="24"/>
                <w:szCs w:val="24"/>
              </w:rPr>
              <w:t>Методические рекомендации учебной дисциплины разработаны на основе Федерального государственного образовательного стандарта по специальности 09.02.07 Информационные</w:t>
            </w:r>
            <w:r w:rsidRPr="00C606A3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C606A3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C606A3" w:rsidRPr="00C606A3" w:rsidRDefault="00C606A3" w:rsidP="00C606A3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06A3" w:rsidRPr="00C606A3" w:rsidRDefault="00C606A3" w:rsidP="00C606A3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06A3" w:rsidRPr="00C606A3" w:rsidRDefault="00C606A3" w:rsidP="00C606A3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06A3" w:rsidRPr="00C606A3" w:rsidRDefault="00C606A3" w:rsidP="00C606A3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C606A3" w:rsidRPr="00C606A3" w:rsidRDefault="00C606A3" w:rsidP="00C606A3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C606A3" w:rsidRPr="00C606A3" w:rsidRDefault="00C606A3" w:rsidP="00C606A3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C606A3" w:rsidRPr="00C606A3" w:rsidRDefault="00C606A3" w:rsidP="00C6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/>
                <w:sz w:val="24"/>
                <w:szCs w:val="24"/>
              </w:rPr>
            </w:pPr>
            <w:r w:rsidRPr="00C606A3">
              <w:rPr>
                <w:rFonts w:ascii="Times New Roman" w:hAnsi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DE2E05" w:rsidRDefault="00DE2E05" w:rsidP="00C606A3">
      <w:pPr>
        <w:spacing w:after="183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DE2E05" w:rsidRDefault="00DE2E05" w:rsidP="00DE2E05">
      <w:pPr>
        <w:spacing w:after="103" w:line="240" w:lineRule="auto"/>
        <w:ind w:left="10" w:right="-15" w:firstLine="6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Методические рекомендации к лабораторным и практическим занятиям предназначены для закрепления теоретических знаний и приобретение необходимых практических навыков и умений по программе учебной дисциплины </w:t>
      </w:r>
      <w:r w:rsidRPr="009E0123">
        <w:rPr>
          <w:rFonts w:ascii="Times New Roman" w:eastAsia="Times New Roman" w:hAnsi="Times New Roman"/>
          <w:sz w:val="24"/>
          <w:szCs w:val="24"/>
        </w:rPr>
        <w:t>ОП.07</w:t>
      </w:r>
      <w:r w:rsidR="00C606A3" w:rsidRPr="009E0123">
        <w:rPr>
          <w:rFonts w:ascii="Times New Roman" w:eastAsia="Times New Roman" w:hAnsi="Times New Roman"/>
          <w:sz w:val="24"/>
          <w:szCs w:val="24"/>
        </w:rPr>
        <w:t>.</w:t>
      </w:r>
      <w:r w:rsidRPr="009E0123">
        <w:rPr>
          <w:rFonts w:ascii="Times New Roman" w:eastAsia="Times New Roman" w:hAnsi="Times New Roman"/>
          <w:sz w:val="24"/>
          <w:szCs w:val="24"/>
        </w:rPr>
        <w:t xml:space="preserve"> Экономика отрасли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составлены в соответствии с учебным планом и рабочей программой учебной дисциплины по специальности среднего профессионального образования </w:t>
      </w:r>
      <w:r w:rsidRPr="007B6A17">
        <w:rPr>
          <w:rFonts w:ascii="Times New Roman" w:eastAsia="Times New Roman" w:hAnsi="Times New Roman"/>
          <w:sz w:val="24"/>
          <w:szCs w:val="24"/>
          <w:lang w:eastAsia="ru-RU"/>
        </w:rPr>
        <w:t>09.02.07</w:t>
      </w:r>
      <w:r w:rsidRPr="00950E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06A3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системы и программирование</w:t>
      </w:r>
    </w:p>
    <w:p w:rsidR="00DE2E05" w:rsidRDefault="00DE2E05" w:rsidP="00DE2E05">
      <w:pPr>
        <w:spacing w:after="59" w:line="228" w:lineRule="auto"/>
        <w:ind w:right="106"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206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15"/>
        <w:gridCol w:w="7291"/>
      </w:tblGrid>
      <w:tr w:rsidR="00DE2E05" w:rsidTr="00DE2E05">
        <w:trPr>
          <w:trHeight w:val="1452"/>
        </w:trPr>
        <w:tc>
          <w:tcPr>
            <w:tcW w:w="1915" w:type="dxa"/>
            <w:hideMark/>
          </w:tcPr>
          <w:p w:rsidR="00DE2E05" w:rsidRDefault="00DE2E05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разработчик: </w:t>
            </w:r>
          </w:p>
        </w:tc>
        <w:tc>
          <w:tcPr>
            <w:tcW w:w="7290" w:type="dxa"/>
            <w:hideMark/>
          </w:tcPr>
          <w:p w:rsidR="00DE2E05" w:rsidRDefault="00DE2E05">
            <w:pPr>
              <w:spacing w:after="102" w:line="264" w:lineRule="auto"/>
              <w:ind w:left="308" w:hanging="3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государственное бюджетное профессиональное образовательное учреждение </w:t>
            </w:r>
          </w:p>
          <w:p w:rsidR="00DE2E05" w:rsidRDefault="00C606A3">
            <w:pPr>
              <w:spacing w:after="47" w:line="240" w:lineRule="auto"/>
              <w:ind w:left="3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076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«Чеченский государственный </w:t>
            </w:r>
            <w:r w:rsidR="00F7076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педагогический колледж</w:t>
            </w:r>
            <w:r w:rsidR="00F7076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»</w:t>
            </w:r>
          </w:p>
          <w:p w:rsidR="00DE2E05" w:rsidRDefault="00DE2E05">
            <w:pPr>
              <w:spacing w:after="0" w:line="276" w:lineRule="auto"/>
              <w:ind w:left="3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2E05" w:rsidTr="00DE2E05">
        <w:trPr>
          <w:trHeight w:val="740"/>
        </w:trPr>
        <w:tc>
          <w:tcPr>
            <w:tcW w:w="1915" w:type="dxa"/>
            <w:hideMark/>
          </w:tcPr>
          <w:p w:rsidR="00DE2E05" w:rsidRDefault="00DE2E05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Разработчики: </w:t>
            </w:r>
          </w:p>
        </w:tc>
        <w:tc>
          <w:tcPr>
            <w:tcW w:w="7290" w:type="dxa"/>
            <w:hideMark/>
          </w:tcPr>
          <w:p w:rsidR="00DE2E05" w:rsidRDefault="00DE2E05" w:rsidP="00BD029B">
            <w:pPr>
              <w:spacing w:after="0" w:line="276" w:lineRule="auto"/>
              <w:ind w:left="3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02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реподаватели</w:t>
            </w:r>
            <w:r w:rsidR="00BD02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ГБПОУ «ЧГПК»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="00BD02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Янгурбаева</w:t>
            </w:r>
            <w:proofErr w:type="spellEnd"/>
            <w:r w:rsidR="00BD02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02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Залина</w:t>
            </w:r>
            <w:proofErr w:type="spellEnd"/>
            <w:r w:rsidR="00BD02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Руслановна, </w:t>
            </w:r>
            <w:proofErr w:type="spellStart"/>
            <w:r w:rsidR="00BD02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Эдилсултанова</w:t>
            </w:r>
            <w:proofErr w:type="spellEnd"/>
            <w:r w:rsidR="00BD02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Марьям </w:t>
            </w:r>
            <w:proofErr w:type="spellStart"/>
            <w:r w:rsidR="00BD02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Абдуллаевна</w:t>
            </w:r>
            <w:proofErr w:type="spellEnd"/>
          </w:p>
        </w:tc>
      </w:tr>
    </w:tbl>
    <w:p w:rsidR="00950E1B" w:rsidRDefault="00950E1B" w:rsidP="00950E1B">
      <w:pPr>
        <w:spacing w:after="0" w:line="230" w:lineRule="auto"/>
        <w:rPr>
          <w:rFonts w:ascii="Times New Roman" w:eastAsia="Times New Roman" w:hAnsi="Times New Roman"/>
          <w:color w:val="000000"/>
          <w:sz w:val="28"/>
          <w:lang w:eastAsia="ru-RU"/>
        </w:rPr>
        <w:sectPr w:rsidR="00950E1B" w:rsidSect="007B6A17">
          <w:footerReference w:type="default" r:id="rId8"/>
          <w:pgSz w:w="11899" w:h="16838"/>
          <w:pgMar w:top="703" w:right="778" w:bottom="977" w:left="1440" w:header="720" w:footer="720" w:gutter="0"/>
          <w:pgNumType w:start="1"/>
          <w:cols w:space="720"/>
          <w:titlePg/>
          <w:docGrid w:linePitch="299"/>
        </w:sectPr>
      </w:pPr>
    </w:p>
    <w:p w:rsidR="00950E1B" w:rsidRPr="009765E0" w:rsidRDefault="00950E1B" w:rsidP="00950E1B">
      <w:pPr>
        <w:keepNext/>
        <w:keepLines/>
        <w:spacing w:after="159" w:line="240" w:lineRule="auto"/>
        <w:ind w:left="10" w:right="-15" w:hanging="10"/>
        <w:jc w:val="center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Пояснительная записка </w:t>
      </w:r>
    </w:p>
    <w:p w:rsidR="00950E1B" w:rsidRPr="009765E0" w:rsidRDefault="00950E1B" w:rsidP="00950E1B">
      <w:pPr>
        <w:spacing w:after="21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950E1B" w:rsidRPr="009765E0" w:rsidRDefault="00950E1B" w:rsidP="00950E1B">
      <w:pPr>
        <w:spacing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Методические рекомендации по выполнению лабораторных и практических занятий по учебной дисциплине </w:t>
      </w:r>
      <w:r w:rsidRPr="009765E0">
        <w:rPr>
          <w:rFonts w:ascii="Times New Roman" w:hAnsi="Times New Roman"/>
          <w:caps/>
          <w:sz w:val="24"/>
          <w:szCs w:val="24"/>
        </w:rPr>
        <w:t>ОП.07</w:t>
      </w:r>
      <w:r w:rsidR="00C606A3">
        <w:rPr>
          <w:rFonts w:ascii="Times New Roman" w:hAnsi="Times New Roman"/>
          <w:caps/>
          <w:sz w:val="24"/>
          <w:szCs w:val="24"/>
        </w:rPr>
        <w:t>.</w:t>
      </w:r>
      <w:r w:rsidRPr="009765E0">
        <w:rPr>
          <w:rFonts w:ascii="Times New Roman" w:hAnsi="Times New Roman"/>
          <w:caps/>
          <w:sz w:val="24"/>
          <w:szCs w:val="24"/>
        </w:rPr>
        <w:t xml:space="preserve"> </w:t>
      </w:r>
      <w:r w:rsidR="00C606A3">
        <w:rPr>
          <w:rFonts w:ascii="Times New Roman" w:hAnsi="Times New Roman"/>
          <w:sz w:val="24"/>
          <w:szCs w:val="24"/>
        </w:rPr>
        <w:t>Э</w:t>
      </w:r>
      <w:r w:rsidR="00C606A3" w:rsidRPr="009765E0">
        <w:rPr>
          <w:rFonts w:ascii="Times New Roman" w:hAnsi="Times New Roman"/>
          <w:sz w:val="24"/>
          <w:szCs w:val="24"/>
        </w:rPr>
        <w:t xml:space="preserve">кономика отрасли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составлены в соответствии с учебным планом и рабочей программой дисциплины по специальности/профессии среднего профессионального образования </w:t>
      </w:r>
      <w:r w:rsidR="00C606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C606A3">
        <w:rPr>
          <w:rFonts w:ascii="Times New Roman" w:hAnsi="Times New Roman"/>
          <w:sz w:val="24"/>
          <w:szCs w:val="24"/>
          <w:u w:val="single"/>
        </w:rPr>
        <w:t>09.02.07 Информацио</w:t>
      </w:r>
      <w:r w:rsidR="00C606A3">
        <w:rPr>
          <w:rFonts w:ascii="Times New Roman" w:hAnsi="Times New Roman"/>
          <w:sz w:val="24"/>
          <w:szCs w:val="24"/>
          <w:u w:val="single"/>
        </w:rPr>
        <w:t>нные системы и программирование</w:t>
      </w:r>
      <w:r w:rsidR="00C606A3">
        <w:rPr>
          <w:rFonts w:ascii="Times New Roman" w:hAnsi="Times New Roman"/>
          <w:sz w:val="24"/>
          <w:szCs w:val="24"/>
        </w:rPr>
        <w:t xml:space="preserve">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студентов очной формы обучения. </w:t>
      </w:r>
    </w:p>
    <w:p w:rsidR="00950E1B" w:rsidRPr="009765E0" w:rsidRDefault="00950E1B" w:rsidP="00950E1B">
      <w:pPr>
        <w:spacing w:after="184" w:line="360" w:lineRule="auto"/>
        <w:ind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В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соответствии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с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рабочей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программой </w:t>
      </w:r>
      <w:r w:rsidRPr="009765E0">
        <w:rPr>
          <w:rFonts w:ascii="Times New Roman" w:hAnsi="Times New Roman"/>
          <w:caps/>
          <w:sz w:val="24"/>
          <w:szCs w:val="24"/>
        </w:rPr>
        <w:t>ОП.07</w:t>
      </w:r>
      <w:r w:rsidR="00C606A3">
        <w:rPr>
          <w:rFonts w:ascii="Times New Roman" w:hAnsi="Times New Roman"/>
          <w:caps/>
          <w:sz w:val="24"/>
          <w:szCs w:val="24"/>
        </w:rPr>
        <w:t>.</w:t>
      </w:r>
      <w:r w:rsidRPr="009765E0">
        <w:rPr>
          <w:rFonts w:ascii="Times New Roman" w:hAnsi="Times New Roman"/>
          <w:caps/>
          <w:sz w:val="24"/>
          <w:szCs w:val="24"/>
        </w:rPr>
        <w:t xml:space="preserve"> </w:t>
      </w:r>
      <w:r w:rsidR="00C606A3" w:rsidRPr="009765E0">
        <w:rPr>
          <w:rFonts w:ascii="Times New Roman" w:hAnsi="Times New Roman"/>
          <w:sz w:val="24"/>
          <w:szCs w:val="24"/>
        </w:rPr>
        <w:t>Экономика отрасли</w:t>
      </w:r>
      <w:r w:rsidRPr="009765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изучение учебной дисциплины предусмотрено 57 часов, из которых 14 часов на проведение лабораторных работ и практических занятий,11 часов на </w:t>
      </w:r>
      <w:r w:rsidRPr="009765E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(внеаудиторную)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самостоятельную работу и 2 часа на промежуточную аттестацию в форме дифференцированного зачёта. </w:t>
      </w:r>
    </w:p>
    <w:p w:rsidR="00950E1B" w:rsidRPr="009765E0" w:rsidRDefault="00950E1B" w:rsidP="00950E1B">
      <w:p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Цель проведения практических (лабораторных) занятий: формирование практических умений, необходимых в последующей профессиональной и учебной деятельности. </w:t>
      </w:r>
    </w:p>
    <w:p w:rsidR="00950E1B" w:rsidRPr="009765E0" w:rsidRDefault="00950E1B" w:rsidP="00950E1B">
      <w:pPr>
        <w:spacing w:after="59" w:line="230" w:lineRule="auto"/>
        <w:ind w:left="577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Задачи:  </w:t>
      </w:r>
    </w:p>
    <w:p w:rsidR="00950E1B" w:rsidRPr="009765E0" w:rsidRDefault="00950E1B" w:rsidP="00950E1B">
      <w:pPr>
        <w:numPr>
          <w:ilvl w:val="0"/>
          <w:numId w:val="1"/>
        </w:num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обобщение, систематизация, углубление, закрепление полученных теоретические знания по конкретным темам; </w:t>
      </w:r>
    </w:p>
    <w:p w:rsidR="00950E1B" w:rsidRPr="009765E0" w:rsidRDefault="00950E1B" w:rsidP="00950E1B">
      <w:pPr>
        <w:numPr>
          <w:ilvl w:val="0"/>
          <w:numId w:val="1"/>
        </w:num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умения применять полученные знания на практике; </w:t>
      </w:r>
    </w:p>
    <w:p w:rsidR="00950E1B" w:rsidRPr="009765E0" w:rsidRDefault="00950E1B" w:rsidP="00950E1B">
      <w:pPr>
        <w:numPr>
          <w:ilvl w:val="0"/>
          <w:numId w:val="1"/>
        </w:num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выработка при решении поставленных задач таких профессионально значимых качеств, как самостоятельность, ответственность, точность, творческая инициатива. </w:t>
      </w:r>
    </w:p>
    <w:p w:rsidR="00950E1B" w:rsidRPr="009765E0" w:rsidRDefault="00950E1B" w:rsidP="00950E1B">
      <w:p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программу включено содержание, направленное на формирование у обучающихся общих и профессиональных компетенций, необходимых для качественного освоения ОПОП СПО.  </w:t>
      </w:r>
    </w:p>
    <w:p w:rsidR="00950E1B" w:rsidRPr="009765E0" w:rsidRDefault="00950E1B" w:rsidP="00950E1B">
      <w:p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950E1B" w:rsidRPr="009765E0" w:rsidRDefault="00950E1B" w:rsidP="00950E1B">
      <w:p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268"/>
        <w:gridCol w:w="4882"/>
      </w:tblGrid>
      <w:tr w:rsidR="00950E1B" w:rsidRPr="009765E0" w:rsidTr="00CA28A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E1B" w:rsidRPr="009765E0" w:rsidRDefault="00950E1B" w:rsidP="00950E1B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E1B" w:rsidRPr="009765E0" w:rsidRDefault="00950E1B" w:rsidP="00950E1B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E1B" w:rsidRPr="009765E0" w:rsidRDefault="00950E1B" w:rsidP="00950E1B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950E1B" w:rsidRPr="009765E0" w:rsidTr="00950E1B">
        <w:trPr>
          <w:trHeight w:val="140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1B" w:rsidRPr="009765E0" w:rsidRDefault="00950E1B" w:rsidP="00950E1B">
            <w:pPr>
              <w:spacing w:after="0" w:line="360" w:lineRule="auto"/>
              <w:ind w:right="1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</w:t>
            </w:r>
          </w:p>
          <w:p w:rsidR="00950E1B" w:rsidRPr="009765E0" w:rsidRDefault="00950E1B" w:rsidP="00950E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950E1B" w:rsidRPr="009765E0" w:rsidRDefault="00950E1B" w:rsidP="00950E1B">
            <w:pPr>
              <w:spacing w:after="0" w:line="360" w:lineRule="auto"/>
              <w:ind w:right="11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950E1B" w:rsidRPr="009765E0" w:rsidRDefault="00950E1B" w:rsidP="00950E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50E1B" w:rsidRPr="009765E0" w:rsidRDefault="00950E1B" w:rsidP="00950E1B">
            <w:pPr>
              <w:spacing w:after="0" w:line="360" w:lineRule="auto"/>
              <w:ind w:right="11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950E1B" w:rsidRPr="009765E0" w:rsidRDefault="00950E1B" w:rsidP="00950E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Планировать и реализовывать собственное профессиональное и личностное развитие.</w:t>
            </w:r>
          </w:p>
          <w:p w:rsidR="00950E1B" w:rsidRPr="009765E0" w:rsidRDefault="00950E1B" w:rsidP="00950E1B">
            <w:pPr>
              <w:spacing w:after="0" w:line="360" w:lineRule="auto"/>
              <w:ind w:right="11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04</w:t>
            </w:r>
          </w:p>
          <w:p w:rsidR="00950E1B" w:rsidRPr="009765E0" w:rsidRDefault="00950E1B" w:rsidP="00950E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:rsidR="00950E1B" w:rsidRPr="009765E0" w:rsidRDefault="00950E1B" w:rsidP="00950E1B">
            <w:pPr>
              <w:spacing w:after="0" w:line="360" w:lineRule="auto"/>
              <w:ind w:right="11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950E1B" w:rsidRPr="009765E0" w:rsidRDefault="00950E1B" w:rsidP="00950E1B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9765E0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  <w:p w:rsidR="00950E1B" w:rsidRPr="009765E0" w:rsidRDefault="00950E1B" w:rsidP="00950E1B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:rsidR="00950E1B" w:rsidRPr="009765E0" w:rsidRDefault="00950E1B" w:rsidP="00950E1B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9765E0">
              <w:rPr>
                <w:rFonts w:ascii="Times New Roman" w:hAnsi="Times New Roman"/>
                <w:sz w:val="24"/>
                <w:szCs w:val="24"/>
              </w:rPr>
              <w:t>ПК 2.2. Выполнять интеграцию модулей в программное обеспечение.</w:t>
            </w:r>
          </w:p>
          <w:p w:rsidR="00950E1B" w:rsidRPr="009765E0" w:rsidRDefault="00950E1B" w:rsidP="00950E1B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:rsidR="00950E1B" w:rsidRPr="009765E0" w:rsidRDefault="00950E1B" w:rsidP="00950E1B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9765E0">
              <w:rPr>
                <w:rFonts w:ascii="Times New Roman" w:hAnsi="Times New Roman"/>
                <w:sz w:val="24"/>
                <w:szCs w:val="24"/>
              </w:rPr>
              <w:t>ПК 2.4. Осуществлять разработку тестовых наборов и тестовых сценариев для программного обеспечения.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lastRenderedPageBreak/>
              <w:t>Находить и использовать необходимую экономическую информацию.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Рассчитывать по принятой методологии основные технико-экономические показатели деятельности организации.</w:t>
            </w:r>
          </w:p>
          <w:p w:rsidR="00950E1B" w:rsidRPr="009765E0" w:rsidRDefault="00950E1B" w:rsidP="00950E1B">
            <w:pPr>
              <w:spacing w:after="0" w:line="276" w:lineRule="auto"/>
              <w:rPr>
                <w:rFonts w:ascii="Times New Roman" w:eastAsia="PMingLiU" w:hAnsi="Times New Roman"/>
                <w:b/>
                <w:i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b/>
                <w:i/>
                <w:sz w:val="24"/>
                <w:szCs w:val="24"/>
                <w:lang w:eastAsia="ru-RU"/>
              </w:rPr>
              <w:t xml:space="preserve">Дополнительно для квалификации «Специалист по информационным системам»: 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lastRenderedPageBreak/>
              <w:t>- определять экономическую эффективность информационных технологий и информационных систем с помощью различных методик.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Находить и использовать необходимую экономическую информацию.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Рассчитывать по принятой методологии основные технико-экономические показатели деятельности организации.</w:t>
            </w:r>
          </w:p>
          <w:p w:rsidR="00950E1B" w:rsidRPr="009765E0" w:rsidRDefault="00950E1B" w:rsidP="00950E1B">
            <w:pPr>
              <w:spacing w:after="0" w:line="276" w:lineRule="auto"/>
              <w:rPr>
                <w:rFonts w:ascii="Times New Roman" w:eastAsia="PMingLiU" w:hAnsi="Times New Roman"/>
                <w:b/>
                <w:i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b/>
                <w:i/>
                <w:sz w:val="24"/>
                <w:szCs w:val="24"/>
                <w:lang w:eastAsia="ru-RU"/>
              </w:rPr>
              <w:t xml:space="preserve">Дополнительно для квалификации «Специалист по информационным системам»: 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определять экономическую эффективность информационных технологий и информационных систем с помощью различных методик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lastRenderedPageBreak/>
              <w:t>Общие положения экономической теории.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Организацию производственного и технологического процессов.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Механизмы ценообразования на продукцию (услуги), формы оплаты труда в современных условиях.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Материально-технические, трудовые и финансовые ресурсы отрасли и организации, показатели их эффективного использования.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76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Методику разработки бизнес-плана.</w:t>
            </w:r>
          </w:p>
          <w:p w:rsidR="00950E1B" w:rsidRPr="009765E0" w:rsidRDefault="00950E1B" w:rsidP="00950E1B">
            <w:pPr>
              <w:spacing w:after="0" w:line="276" w:lineRule="auto"/>
              <w:rPr>
                <w:rFonts w:ascii="Times New Roman" w:eastAsia="PMingLiU" w:hAnsi="Times New Roman"/>
                <w:b/>
                <w:i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b/>
                <w:i/>
                <w:sz w:val="24"/>
                <w:szCs w:val="24"/>
                <w:lang w:eastAsia="ru-RU"/>
              </w:rPr>
              <w:t>Дополнительно для квалификации «Специалист по информационным системам»: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основные понятия и термины, отражающие специфику деятельности в сфере создания, коммерческого распространения и применения современных средств вычислительной техники и ИТ;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lastRenderedPageBreak/>
              <w:t>- сущность экономики информационного бизнеса;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методы оценки эффективности информационных технологий;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способы формирования цены информационных технологий, продуктов, услуг;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Общие положения экономической теории.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Организацию производственного и технологического процессов.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Механизмы ценообразования на продукцию (услуги), формы оплаты труда в современных условиях.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40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Материально-технические, трудовые и финансовые ресурсы отрасли и организации, показатели их эффективного использования.</w:t>
            </w:r>
          </w:p>
          <w:p w:rsidR="00950E1B" w:rsidRPr="009765E0" w:rsidRDefault="00950E1B" w:rsidP="00950E1B">
            <w:pPr>
              <w:tabs>
                <w:tab w:val="left" w:pos="265"/>
              </w:tabs>
              <w:spacing w:after="0" w:line="276" w:lineRule="auto"/>
              <w:contextualSpacing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Методику разработки бизнес-плана.</w:t>
            </w:r>
          </w:p>
          <w:p w:rsidR="00950E1B" w:rsidRPr="009765E0" w:rsidRDefault="00950E1B" w:rsidP="00950E1B">
            <w:pPr>
              <w:spacing w:after="0" w:line="276" w:lineRule="auto"/>
              <w:rPr>
                <w:rFonts w:ascii="Times New Roman" w:eastAsia="PMingLiU" w:hAnsi="Times New Roman"/>
                <w:b/>
                <w:i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b/>
                <w:i/>
                <w:sz w:val="24"/>
                <w:szCs w:val="24"/>
                <w:lang w:eastAsia="ru-RU"/>
              </w:rPr>
              <w:t>Дополнительно для квалификации «Специалист по информационным системам»: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основные понятия и термины, отражающие специфику деятельности в сфере создания, коммерческого распространения и применения современных средств вычислительной техники и ИТ;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сущность экономики информационного бизнеса;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методы оценки эффективности информационных технологий;</w:t>
            </w:r>
          </w:p>
          <w:p w:rsidR="00950E1B" w:rsidRPr="009765E0" w:rsidRDefault="00950E1B" w:rsidP="00950E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способы формирования цены информационных технологий, продуктов, услуг;</w:t>
            </w:r>
          </w:p>
        </w:tc>
      </w:tr>
    </w:tbl>
    <w:p w:rsidR="00950E1B" w:rsidRPr="009765E0" w:rsidRDefault="00950E1B" w:rsidP="00950E1B">
      <w:p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0E1B" w:rsidRPr="009765E0" w:rsidRDefault="00950E1B" w:rsidP="00950E1B">
      <w:pPr>
        <w:spacing w:after="5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35327" w:rsidRPr="009765E0" w:rsidRDefault="00335327" w:rsidP="00950E1B">
      <w:pPr>
        <w:spacing w:after="5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35327" w:rsidRPr="009765E0" w:rsidRDefault="00335327" w:rsidP="00950E1B">
      <w:pPr>
        <w:spacing w:after="5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35327" w:rsidRDefault="00335327" w:rsidP="00950E1B">
      <w:pPr>
        <w:spacing w:after="5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0F71" w:rsidRDefault="00660F71" w:rsidP="00950E1B">
      <w:pPr>
        <w:spacing w:after="5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0F71" w:rsidRDefault="00660F71" w:rsidP="00950E1B">
      <w:pPr>
        <w:spacing w:after="5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0F71" w:rsidRDefault="00660F71" w:rsidP="00950E1B">
      <w:pPr>
        <w:spacing w:after="5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0F71" w:rsidRPr="009765E0" w:rsidRDefault="00660F71" w:rsidP="00950E1B">
      <w:pPr>
        <w:spacing w:after="5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35327" w:rsidRPr="009765E0" w:rsidRDefault="00335327" w:rsidP="00950E1B">
      <w:pPr>
        <w:spacing w:after="5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0E1B" w:rsidRPr="009765E0" w:rsidRDefault="00950E1B" w:rsidP="00950E1B">
      <w:pPr>
        <w:spacing w:after="59" w:line="230" w:lineRule="auto"/>
        <w:ind w:left="435" w:hanging="10"/>
        <w:rPr>
          <w:rFonts w:ascii="Times New Roman" w:hAnsi="Times New Roman"/>
          <w:caps/>
          <w:sz w:val="24"/>
          <w:szCs w:val="24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ab/>
        <w:t xml:space="preserve">Перечень практических и/или лабораторных занятий </w:t>
      </w:r>
      <w:r w:rsidRPr="009765E0">
        <w:rPr>
          <w:rFonts w:ascii="Times New Roman" w:hAnsi="Times New Roman"/>
          <w:caps/>
          <w:sz w:val="24"/>
          <w:szCs w:val="24"/>
        </w:rPr>
        <w:t>ОП.0</w:t>
      </w:r>
      <w:r w:rsidR="00335327" w:rsidRPr="009765E0">
        <w:rPr>
          <w:rFonts w:ascii="Times New Roman" w:hAnsi="Times New Roman"/>
          <w:caps/>
          <w:sz w:val="24"/>
          <w:szCs w:val="24"/>
        </w:rPr>
        <w:t>7</w:t>
      </w:r>
      <w:r w:rsidR="00437413">
        <w:rPr>
          <w:rFonts w:ascii="Times New Roman" w:hAnsi="Times New Roman"/>
          <w:caps/>
          <w:sz w:val="24"/>
          <w:szCs w:val="24"/>
        </w:rPr>
        <w:t xml:space="preserve">. </w:t>
      </w:r>
      <w:r w:rsidR="00437413" w:rsidRPr="009765E0">
        <w:rPr>
          <w:rFonts w:ascii="Times New Roman" w:hAnsi="Times New Roman"/>
          <w:sz w:val="24"/>
          <w:szCs w:val="24"/>
        </w:rPr>
        <w:t>Экономика отрасли</w:t>
      </w:r>
    </w:p>
    <w:p w:rsidR="00950E1B" w:rsidRPr="009765E0" w:rsidRDefault="00950E1B" w:rsidP="00950E1B">
      <w:pPr>
        <w:spacing w:after="59" w:line="230" w:lineRule="auto"/>
        <w:ind w:left="43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9460" w:type="dxa"/>
        <w:tblInd w:w="18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420"/>
        <w:gridCol w:w="134"/>
        <w:gridCol w:w="3119"/>
        <w:gridCol w:w="2693"/>
        <w:gridCol w:w="1094"/>
      </w:tblGrid>
      <w:tr w:rsidR="00950E1B" w:rsidRPr="009765E0" w:rsidTr="00CA28AC">
        <w:trPr>
          <w:trHeight w:val="88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0E1B" w:rsidRPr="009765E0" w:rsidRDefault="00950E1B" w:rsidP="00CA28AC">
            <w:pPr>
              <w:spacing w:after="74" w:line="240" w:lineRule="auto"/>
              <w:ind w:left="20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(темы)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0E1B" w:rsidRPr="009765E0" w:rsidRDefault="00950E1B" w:rsidP="00CA28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365" w:right="1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Содержание практической работы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Кол-во часов </w:t>
            </w:r>
          </w:p>
        </w:tc>
      </w:tr>
      <w:tr w:rsidR="00950E1B" w:rsidRPr="009765E0" w:rsidTr="00CA28AC">
        <w:trPr>
          <w:trHeight w:val="300"/>
        </w:trPr>
        <w:tc>
          <w:tcPr>
            <w:tcW w:w="8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0E1B" w:rsidRPr="009765E0" w:rsidRDefault="00335327" w:rsidP="00CA28AC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1. </w:t>
            </w:r>
            <w:r w:rsidRPr="009765E0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Общие основы функционирования субъектов хозяйствования</w:t>
            </w:r>
            <w:r w:rsidRPr="009765E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0E1B" w:rsidRPr="009765E0" w:rsidRDefault="00950E1B" w:rsidP="00CA28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0E1B" w:rsidRPr="009765E0" w:rsidTr="00CA28AC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0E1B" w:rsidRPr="009765E0" w:rsidRDefault="00950E1B" w:rsidP="00CA28AC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335327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Основные признаки предприятия</w:t>
            </w:r>
          </w:p>
          <w:p w:rsidR="00950E1B" w:rsidRPr="009765E0" w:rsidRDefault="00950E1B" w:rsidP="00CA28AC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0E1B" w:rsidRPr="009765E0" w:rsidRDefault="00950E1B" w:rsidP="00CA28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1: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11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335327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Определение состава и структуры основного капитала предприятия, отрасли</w:t>
            </w:r>
            <w:r w:rsidRPr="009765E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335327" w:rsidRPr="009765E0" w:rsidTr="00C5737E">
        <w:trPr>
          <w:trHeight w:val="329"/>
        </w:trPr>
        <w:tc>
          <w:tcPr>
            <w:tcW w:w="9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27" w:rsidRPr="009765E0" w:rsidRDefault="00335327" w:rsidP="0033532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9765E0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Ресурсы хозяйствующих субъектов и эффективность их использования</w:t>
            </w:r>
          </w:p>
          <w:p w:rsidR="00335327" w:rsidRPr="009765E0" w:rsidRDefault="00335327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0E1B" w:rsidRPr="009765E0" w:rsidTr="00335327">
        <w:trPr>
          <w:trHeight w:val="954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0E1B" w:rsidRPr="009765E0" w:rsidRDefault="00950E1B" w:rsidP="00335327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="00335327"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35327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Общее понятие об основном капитале и его роль в производстве</w:t>
            </w: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0E1B" w:rsidRPr="009765E0" w:rsidRDefault="00950E1B" w:rsidP="00CA28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2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11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335327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Расчет амортизации основного капитала</w:t>
            </w:r>
            <w:r w:rsidRPr="0097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50E1B" w:rsidRPr="009765E0" w:rsidTr="00335327">
        <w:trPr>
          <w:trHeight w:val="1848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0E1B" w:rsidRPr="009765E0" w:rsidRDefault="00950E1B" w:rsidP="00CA28AC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335327" w:rsidRPr="0097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эффективного использования и воспроизводства основного капитала (основных фондов)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0E1B" w:rsidRPr="009765E0" w:rsidRDefault="00950E1B" w:rsidP="00CA28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1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335327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Определение показателей эффективности использования основного капитала</w:t>
            </w: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0E1B" w:rsidRPr="009765E0" w:rsidTr="00CA28AC">
        <w:trPr>
          <w:trHeight w:val="30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335327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Роль оборотного капитала в процессе производства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335327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Определение показателей эффективности использования оборотного капитала</w:t>
            </w: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50E1B" w:rsidRPr="009765E0" w:rsidTr="00CA28AC">
        <w:trPr>
          <w:trHeight w:val="300"/>
        </w:trPr>
        <w:tc>
          <w:tcPr>
            <w:tcW w:w="9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E1B" w:rsidRPr="009765E0" w:rsidRDefault="005F1653" w:rsidP="00CA28AC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 </w:t>
            </w:r>
            <w:r w:rsidRPr="009765E0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Результаты коммерческой деятельности</w:t>
            </w:r>
          </w:p>
        </w:tc>
      </w:tr>
      <w:tr w:rsidR="00950E1B" w:rsidRPr="009765E0" w:rsidTr="00CA28AC">
        <w:trPr>
          <w:trHeight w:val="30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5F1653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Методика составления смет косвенных расходов и их включение в себестоимость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5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2"/>
              <w:jc w:val="both"/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5F1653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Планирование численности рабочих</w:t>
            </w: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50E1B" w:rsidRPr="009765E0" w:rsidTr="00CA28AC">
        <w:trPr>
          <w:trHeight w:val="30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5F1653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Методы и единицы измерения продукции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5F1653" w:rsidRPr="009765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="005F1653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асчет экономии труда от воздействия факторов роста производительности труда</w:t>
            </w: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0E1B" w:rsidRPr="009765E0" w:rsidRDefault="00950E1B" w:rsidP="00CA28A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E1B" w:rsidRPr="009765E0" w:rsidRDefault="00950E1B" w:rsidP="00CA28A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E1B" w:rsidRPr="009765E0" w:rsidRDefault="00950E1B" w:rsidP="00CA28A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E1B" w:rsidRPr="009765E0" w:rsidRDefault="00950E1B" w:rsidP="00CA28A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50E1B" w:rsidRPr="009765E0" w:rsidTr="00CA28AC">
        <w:trPr>
          <w:trHeight w:val="30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5F1653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Рентабельность – показатель эффективности работы субъекта хозяйствования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5F1653" w:rsidRPr="009765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="005F1653" w:rsidRPr="009765E0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асчет прибыли и рентабельности</w:t>
            </w: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50E1B" w:rsidRPr="009765E0" w:rsidTr="00CA28AC">
        <w:trPr>
          <w:trHeight w:val="30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950E1B" w:rsidP="00CA28AC">
            <w:pPr>
              <w:spacing w:line="276" w:lineRule="auto"/>
              <w:ind w:left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5F1653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E1B" w:rsidRPr="009765E0" w:rsidRDefault="00950E1B" w:rsidP="00CA28AC">
            <w:pPr>
              <w:spacing w:line="276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E1B" w:rsidRPr="009765E0" w:rsidRDefault="005F1653" w:rsidP="00CA28A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950E1B" w:rsidRPr="009765E0" w:rsidRDefault="00950E1B" w:rsidP="00660F71">
      <w:pPr>
        <w:spacing w:after="9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Общие методические рекомендации и рекомендации по выполнению практических/ лабораторных занятий </w:t>
      </w:r>
    </w:p>
    <w:p w:rsidR="00950E1B" w:rsidRPr="009765E0" w:rsidRDefault="00950E1B" w:rsidP="00950E1B">
      <w:pPr>
        <w:spacing w:after="59" w:line="23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выполнении каждой практической/лабораторной работы необходимо придерживаться следующих правил:  </w:t>
      </w:r>
    </w:p>
    <w:p w:rsidR="00950E1B" w:rsidRPr="009765E0" w:rsidRDefault="00950E1B" w:rsidP="00950E1B">
      <w:pPr>
        <w:numPr>
          <w:ilvl w:val="0"/>
          <w:numId w:val="2"/>
        </w:num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Внимательно прочитайте инструкцию по выполнению практической /лабораторной работы. </w:t>
      </w:r>
    </w:p>
    <w:p w:rsidR="00950E1B" w:rsidRPr="009765E0" w:rsidRDefault="00950E1B" w:rsidP="00950E1B">
      <w:pPr>
        <w:numPr>
          <w:ilvl w:val="0"/>
          <w:numId w:val="2"/>
        </w:num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Пользуясь рекомендациями к работе, выполните предложенные задания.  </w:t>
      </w:r>
    </w:p>
    <w:p w:rsidR="00950E1B" w:rsidRPr="009765E0" w:rsidRDefault="00950E1B" w:rsidP="00950E1B">
      <w:pPr>
        <w:numPr>
          <w:ilvl w:val="0"/>
          <w:numId w:val="2"/>
        </w:num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Оформите письменный отчет по выполненной практической/лабораторной работе.  </w:t>
      </w:r>
    </w:p>
    <w:p w:rsidR="00950E1B" w:rsidRPr="009765E0" w:rsidRDefault="00950E1B" w:rsidP="00950E1B">
      <w:pPr>
        <w:spacing w:after="102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50E1B" w:rsidRPr="00D57AF8" w:rsidRDefault="00950E1B" w:rsidP="00950E1B">
      <w:pPr>
        <w:spacing w:after="59" w:line="230" w:lineRule="auto"/>
        <w:ind w:left="2629" w:right="1671" w:hanging="59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57AF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Требования к содержанию и оформлению отчета по практической/лабораторной работе </w:t>
      </w:r>
    </w:p>
    <w:p w:rsidR="00950E1B" w:rsidRPr="009765E0" w:rsidRDefault="00950E1B" w:rsidP="00950E1B">
      <w:pPr>
        <w:spacing w:after="59" w:line="230" w:lineRule="auto"/>
        <w:ind w:left="577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-название и цель работы;  </w:t>
      </w:r>
    </w:p>
    <w:p w:rsidR="00950E1B" w:rsidRPr="009765E0" w:rsidRDefault="00950E1B" w:rsidP="00950E1B">
      <w:pPr>
        <w:spacing w:after="59" w:line="230" w:lineRule="auto"/>
        <w:ind w:left="577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-оборудование;  </w:t>
      </w:r>
    </w:p>
    <w:p w:rsidR="00950E1B" w:rsidRPr="009765E0" w:rsidRDefault="00950E1B" w:rsidP="00950E1B">
      <w:p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-ход работы (краткое описание порядка выполнения работы, результаты эксперимента, расчета, наблюдения оформляются в виде таблицы. В таблицу заносятся все экспериментальные данные и результаты расчетов. Все расчеты производятся ниже таблицы. К отчету прилагаются графики в случае необходимости графической интерпретации полученных результатов или другие материалы);  </w:t>
      </w:r>
    </w:p>
    <w:p w:rsidR="00950E1B" w:rsidRPr="009765E0" w:rsidRDefault="00950E1B" w:rsidP="00950E1B">
      <w:pPr>
        <w:spacing w:after="53" w:line="240" w:lineRule="auto"/>
        <w:ind w:left="-1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-вывод по работе, соответствующий полученным результатам (Например, можно начать следующим образом:</w:t>
      </w:r>
      <w:r w:rsidRPr="009765E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из полученных данных можно сделать следующие выводы: (и перечисляем, к каким выводам в результате проделанной работе вы пришли). </w:t>
      </w:r>
    </w:p>
    <w:p w:rsidR="00950E1B" w:rsidRPr="009765E0" w:rsidRDefault="00950E1B" w:rsidP="00950E1B">
      <w:pPr>
        <w:spacing w:after="10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50E1B" w:rsidRPr="009765E0" w:rsidRDefault="00950E1B" w:rsidP="00950E1B">
      <w:pPr>
        <w:spacing w:after="59" w:line="230" w:lineRule="auto"/>
        <w:ind w:left="238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Критерии оценки результатов выполнения практической/лабораторной работы </w:t>
      </w:r>
    </w:p>
    <w:p w:rsidR="00950E1B" w:rsidRPr="009765E0" w:rsidRDefault="00950E1B" w:rsidP="00950E1B">
      <w:p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Критериями оценки результатов выполнения практической (лабораторной) работы являются:  </w:t>
      </w:r>
    </w:p>
    <w:p w:rsidR="00950E1B" w:rsidRPr="009765E0" w:rsidRDefault="00950E1B" w:rsidP="00950E1B">
      <w:pPr>
        <w:spacing w:after="59" w:line="230" w:lineRule="auto"/>
        <w:ind w:left="577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-степень реализации цели работы;  </w:t>
      </w:r>
    </w:p>
    <w:p w:rsidR="00950E1B" w:rsidRPr="009765E0" w:rsidRDefault="00950E1B" w:rsidP="00950E1B">
      <w:pPr>
        <w:spacing w:after="59" w:line="230" w:lineRule="auto"/>
        <w:ind w:left="577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-качество оформления отчета;  </w:t>
      </w:r>
    </w:p>
    <w:p w:rsidR="00950E1B" w:rsidRPr="009765E0" w:rsidRDefault="00950E1B" w:rsidP="00950E1B">
      <w:pPr>
        <w:spacing w:after="59" w:line="230" w:lineRule="auto"/>
        <w:ind w:left="577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-степень соответствия результатов работы заданным требованиям.  </w:t>
      </w:r>
    </w:p>
    <w:p w:rsidR="00950E1B" w:rsidRPr="00D57AF8" w:rsidRDefault="00950E1B" w:rsidP="00D57AF8">
      <w:pPr>
        <w:spacing w:after="101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7AF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Оценка выполнения практической (лабораторной) работы </w:t>
      </w:r>
    </w:p>
    <w:p w:rsidR="00950E1B" w:rsidRPr="009765E0" w:rsidRDefault="00950E1B" w:rsidP="00950E1B">
      <w:pPr>
        <w:spacing w:after="0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5</w:t>
      </w:r>
      <w:r w:rsidRPr="009765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«отлично» выставляется, если студент имеет глубокие знания учебного материала по теме практической (лабораторной)работы, показывает усвоение взаимосвязи основных понятий, используемых в работе, самостоятельно выполнил все рекомендации по выполнению практической работе, смог ответить на контрольные вопросы, дает правильный алгоритм решения задачи, выполнены поставленные цели работы.  </w:t>
      </w:r>
    </w:p>
    <w:p w:rsidR="00950E1B" w:rsidRPr="009765E0" w:rsidRDefault="00950E1B" w:rsidP="00950E1B">
      <w:pPr>
        <w:spacing w:after="0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4</w:t>
      </w:r>
      <w:r w:rsidRPr="009765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«хорошо» выставляется, если студент показал знание учебного материала, допускает небольшие неточности при выполнении экспериментальных заданий и расчетов, смог ответить почти полно на все контрольные вопросы.  </w:t>
      </w:r>
    </w:p>
    <w:p w:rsidR="00950E1B" w:rsidRPr="009765E0" w:rsidRDefault="00950E1B" w:rsidP="00950E1B">
      <w:pPr>
        <w:spacing w:after="0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3</w:t>
      </w:r>
      <w:r w:rsidRPr="009765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«удовлетворительно» выставляется, если студент в целом освоил материал практической работы, но затрудняется с выполнением всех заданий практической (лабораторной) работы без помощи преподавателя, ответил не на все контрольные вопросы.  </w:t>
      </w:r>
    </w:p>
    <w:p w:rsidR="00950E1B" w:rsidRPr="009765E0" w:rsidRDefault="00950E1B" w:rsidP="00950E1B">
      <w:pPr>
        <w:spacing w:after="59" w:line="23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2</w:t>
      </w:r>
      <w:r w:rsidRPr="009765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«неудовлетворительно» выставляется студенту, если он имеет существенные пробелы в знаниях основного учебного материала практической (лабораторной)работы, не может самостоятельно выполнить задания практической (лабораторной) работы, не раскрыл содержание контрольных вопросов. </w:t>
      </w:r>
    </w:p>
    <w:p w:rsidR="00950E1B" w:rsidRPr="009765E0" w:rsidRDefault="00950E1B" w:rsidP="00950E1B">
      <w:pPr>
        <w:spacing w:after="0" w:line="240" w:lineRule="auto"/>
        <w:ind w:left="10" w:hanging="1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0E1B" w:rsidRPr="009765E0" w:rsidRDefault="00950E1B" w:rsidP="00950E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50E1B" w:rsidRPr="009765E0" w:rsidRDefault="00950E1B" w:rsidP="00950E1B">
      <w:pPr>
        <w:spacing w:after="0" w:line="23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950E1B" w:rsidRPr="009765E0">
          <w:pgSz w:w="11906" w:h="16838"/>
          <w:pgMar w:top="857" w:right="849" w:bottom="173" w:left="1133" w:header="720" w:footer="720" w:gutter="0"/>
          <w:cols w:space="720"/>
        </w:sectPr>
      </w:pPr>
    </w:p>
    <w:p w:rsidR="00950E1B" w:rsidRPr="009765E0" w:rsidRDefault="00950E1B" w:rsidP="00950E1B">
      <w:pPr>
        <w:spacing w:after="49" w:line="240" w:lineRule="auto"/>
        <w:ind w:left="10" w:right="280" w:hanging="1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МЕТОДИЧЕСКИЕ РЕКОМЕНДАЦИИ ДЛЯ СТУДЕНТОВ ПРИ</w:t>
      </w:r>
    </w:p>
    <w:p w:rsidR="00950E1B" w:rsidRPr="009765E0" w:rsidRDefault="00950E1B" w:rsidP="00950E1B">
      <w:pPr>
        <w:spacing w:after="49" w:line="240" w:lineRule="auto"/>
        <w:ind w:left="10" w:right="99" w:hanging="1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65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ПРОВЕДЕНИИ ПРАКТИЧЕСКИХ/ЛАБОРАТОРНЫХ ЗАНЯТИЙ</w:t>
      </w:r>
    </w:p>
    <w:p w:rsidR="00950E1B" w:rsidRDefault="00950E1B" w:rsidP="00950E1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5F1653">
        <w:rPr>
          <w:rFonts w:ascii="Times New Roman" w:hAnsi="Times New Roman"/>
          <w:b/>
          <w:sz w:val="28"/>
          <w:szCs w:val="28"/>
        </w:rPr>
        <w:t xml:space="preserve">Практическое занятие № 1 </w:t>
      </w:r>
      <w:r w:rsidRPr="005F1653">
        <w:rPr>
          <w:rFonts w:ascii="Times New Roman" w:eastAsia="PMingLiU" w:hAnsi="Times New Roman"/>
          <w:b/>
          <w:sz w:val="28"/>
          <w:szCs w:val="28"/>
          <w:lang w:eastAsia="ru-RU"/>
        </w:rPr>
        <w:t>Определение состава и структуры основного капитала предприятия, отрасли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Цель: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Изучить состав и структуру основных фондов предприятия, определить их роль в достижении целей предприятия. Овладение методикой расчета показателей эффективности использования основных фондов и средств.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выполнения работы: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Выполнить предложенные задания по рекомендации преподавателя, проанализировать полученные результаты, сделать выводы, оформить отчет, представив его на проверку преподавателю.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1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Распределите следующие виды основных средств машиностроительного завода по трем группам: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а) объекты производственного назначения.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б) непроизводственные основные фонды.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в) производственные фонды, относящиеся к основному виду деятельности.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Виды основных средств: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1. Здание многоэтажное, со стенами из каменных материалов, крупных блоков и панелей, для размещения цехов, изготавливающих крупногабаритные узлы и детали;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2. Разгрузочно-погрузочные механизмы и машины;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3. Здание двухэтажное, со стенами облегченной кладки для размещения гаража легкового автотранспорта предприятия;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4. Здание спортивного комплекса предприятия;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5. Машины для литья под давлением;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6. Каркасно-панельное здание, расположенное в подсобном сельскохозяйственном отделении предприятия;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7. Электродвигатели и дизель –генераторы;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8. Кузнечнопрессовые автоматы;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9. Автобус, принадлежащий гостинице;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10. Здание жилое, кирпичное, используемое под общежитие и проживание прикомандированных сотрудников предприятия;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11. Складские помещения для размещения и производственных запасов и готовой продукции;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12. Здание музея предприятия;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13. Трубопроводы;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14. Пожарная машина.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15. Здание кирпичное, трехэтажное для энергетического хозяйства предприятия;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16. Здание железнодорожного депо предприятия;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17. Оградительное сооружение предприятия;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18. Водонапорные башни;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19. Стиральные и гладильные машины для общежития;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20. Канализационные сети;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21. Силовое тепломеханическое оборудование;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22. Металлорежущие станки с ручным управлением;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23. Роботизированные комплексы;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24. Маши для литья под давлением;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25. Насосы центробежные;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26. Оборудование для механических испытаний;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27. Контрольно-измерительная и поверочная аппаратура;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28. Котельные установки;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29. Приборы для регулирования и измерения температуры;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30. Велосипеды спортивные;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1.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Определите первоначальную стоимость станков группы А и Б, исходя из следующих данных: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1. Цена реализации станков: А - 410 тыс. руб., Б - 820 тыс. руб.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2. Комиссионные услуги - 10% от цены продаж.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3.Общая сумма транспортных расходов - 220тыс.руб., а погрузочно-разгрузочных работ-50 тыс. руб. Расходы распределены в пропорции: станок А - 25%, станок Б - 75%.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4. Расходы на установку и монтаж составили: станок А - 60 тыс. руб., станок Б - 80тыс.руб.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2.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 Определите стоимость основных фондов на начало планового года по промышленному предприятию, а также их среднегодовую стоимость в отчетном году, если стоимость основных фондов на начало года - 6320 млн.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, ввод в действие основных фондов составил 1420 тыс. руб., в т. ч. в мае станков с ЧПУ в сумме 180 тыс.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 и в августе - 1240 тыс. руб. В апреле отчетного года проданы металлорежущие станки с ручным управлением стоимостью 520 тыс. руб.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3.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Определить величину амортизационных ежегодный отчислений по группе основных фондов, если первоначальная стоимость ОПФ -550 млн. руб., а норма амортизации составляет- 5 %.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4.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Первоначальная стоимость объекта 560 000 руб. Норма амортизации за единицу продукции составила 10 %. Рассчитать сумму амортизационных отчислений.</w:t>
      </w:r>
    </w:p>
    <w:p w:rsidR="005F1653" w:rsidRPr="005F1653" w:rsidRDefault="005F1653" w:rsidP="005F16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16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Практическое занятие №2 </w:t>
      </w:r>
      <w:r w:rsidRPr="005F1653">
        <w:rPr>
          <w:rFonts w:ascii="Times New Roman" w:eastAsia="PMingLiU" w:hAnsi="Times New Roman"/>
          <w:b/>
          <w:sz w:val="28"/>
          <w:szCs w:val="28"/>
          <w:lang w:eastAsia="ru-RU"/>
        </w:rPr>
        <w:t>Расчет амортизации основного капитала</w:t>
      </w:r>
    </w:p>
    <w:p w:rsidR="005F1653" w:rsidRPr="005F1653" w:rsidRDefault="005F1653" w:rsidP="005F16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ЦЕЛЬ РАБОТЫ: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получить навык выполнения расчета амортизационных отчислений.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Для выполнения работы необходимо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знать: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сущность и классификацию основных фондов предприятия;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виды износа основных фондов;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основные методы расчета амортизационных отчислений;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методы оценки основных фондов предприятия;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способы включения затрат на ремонт в себестоимость продукции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Для выполнения работы необходимо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уметь: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находить и использовать необходимую экономическую информацию;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рассчитывать амортизационные отчисления;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рассчитывать размер затрат на ремонт основных фондов для включения в себестоимость продукции.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Выполнение данной практической работы способствует формированию профессиональной компетенции 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ПК 1.4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Составлять отчётную документацию по техническому обслуживанию и ремонту электрического и электромеханического оборудования.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КРАТКАЯ ТЕОРИЯ И МЕТОДИЧЕСКИЕ РЕКОМЕНДАЦИИ: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Сущность основных фондов предприятия. Классификация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Основные фонды характеризуются тем, что участвуют в процессе производства многократно, но не изменяют своей натуральной формы. В процессе производства изнашиваются и поэтому теряют часть своей стоимости, которую они постепенно включают в себестоимость изготавливаемой с помощью этих основных фондов продукции в виде амортизационных отчислений.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Основные производственные фонды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 зависимости от назначения и натурально-вещественных признаков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подразделяются на следующие группы: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Таблица 1.1 – Классификационные группы основных производственных фондов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Наименование групп и подгрупп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Характеристика, назначение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Здания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Корпуса цехов, складских помещений, производственных лабораторий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Сооружения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Эстакады, тоннели, мосты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Передаточные устройства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Электро-, тепло-, водо- сети,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и.т.д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Машины и оборудование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силовые машины и оборудование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рабочие машины и оборудование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измерительные и регулирующие приборы и устройства, лабораторное оборудование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вычислительная техника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прочие машины и оборудование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Транспортные средства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Инструмент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Режущий, мерительный, приспособления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Производственный инвентарь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Рабочие столы, верстаки, тара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Хозяйственный инвентарь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 зависимости от характера участия основных фондов в производстве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различают производственные и непроизводственные основные фонды.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Основные производственные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фонды функционируют в сфере материального производства (здания, сооружения, оборудование).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Непроизводственные фонды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удовлетворяют культурные и бытовые потребности трудящихся (жилые здания, детские сады, дома отдыха, находящиеся на балансе предприятия).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Основные производственные фонды подразделяются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в зависимости от степени воздействия на предметы труда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 активные и пассивные.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активным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основным производственным фондам относят те, которые изменяют форму, размеры и физико-химические свойства предметов труда (станки, машины, инструмент, приспособления).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Пассивная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часть основных производственных фондов создает условия для работы активной части основных производственных фондов.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Удельный вес каждой группы основных производственных фондов в их общей стоимости есть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структура основных производственных фондов.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Оценка основных фондов промышленного предприятия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 отечественной практике применяют следующие виды оценок основных средств: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Таблица 1.2– Виды оценок основных фондов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Наименование оценки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Содержание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Первоначальная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стоимость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DDAC58C" wp14:editId="2CD9724A">
            <wp:extent cx="323850" cy="200025"/>
            <wp:effectExtent l="0" t="0" r="0" b="9525"/>
            <wp:docPr id="3" name="Рисунок 3" descr="hello_html_762d9fb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762d9fbf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Фактические произведенные затраты на сооружение или приобретение объектов основных средств, включая расходы по доставке и монтажу.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Восстановительная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стоимость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D023FF9" wp14:editId="4A5D0B0C">
            <wp:extent cx="352425" cy="180975"/>
            <wp:effectExtent l="0" t="0" r="9525" b="9525"/>
            <wp:docPr id="4" name="Рисунок 4" descr="hello_html_65837c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5837c89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Полная стоимость затрат, которые должна была бы осуществить организация, владеющая этими средствами, если бы она решила заменить их на новые аналогичные средства. После переоценки выступает, как полная первоначальная стоимость.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Остаточная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стоимость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E7DB229" wp14:editId="6728B0D3">
            <wp:extent cx="247650" cy="180975"/>
            <wp:effectExtent l="0" t="0" r="0" b="9525"/>
            <wp:docPr id="5" name="Рисунок 5" descr="hello_html_3eb3c7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3eb3c77e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Стоимость, ещё не перенесенная на готовый продукт. Расчет остаточной стоимости необходим для определения потерь при преждевременном выходе объектов из строя, для расчета экономической эффективности замены объекта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F147814" wp14:editId="6F4F608B">
            <wp:extent cx="2286000" cy="352425"/>
            <wp:effectExtent l="0" t="0" r="0" b="9525"/>
            <wp:docPr id="6" name="Рисунок 6" descr="hello_html_1801ba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1801ba7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Где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337A710" wp14:editId="1910E050">
            <wp:extent cx="161925" cy="180975"/>
            <wp:effectExtent l="0" t="0" r="9525" b="9525"/>
            <wp:docPr id="7" name="Рисунок 7" descr="hello_html_e93f5b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e93f5b7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 –годовая норма </w:t>
      </w:r>
      <w:r w:rsidR="00660F71" w:rsidRPr="005F1653">
        <w:rPr>
          <w:rFonts w:ascii="Times New Roman" w:eastAsia="Times New Roman" w:hAnsi="Times New Roman"/>
          <w:sz w:val="24"/>
          <w:szCs w:val="24"/>
          <w:lang w:eastAsia="ru-RU"/>
        </w:rPr>
        <w:t>амортизации, %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Тi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 срок использования объекта к моменту расчета остаточной стоимости, лет.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Виды износа основных фондов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Различают износ основных фондов:</w:t>
      </w:r>
    </w:p>
    <w:p w:rsidR="005F1653" w:rsidRPr="005F1653" w:rsidRDefault="005F1653" w:rsidP="005F1653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Физический износ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– это потеря основными фондами первоначальных технических характеристик в результате длительной эксплуатации или хранения.</w:t>
      </w:r>
    </w:p>
    <w:p w:rsidR="005F1653" w:rsidRPr="005F1653" w:rsidRDefault="005F1653" w:rsidP="005F1653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Моральный износ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 который наступает по следующим причинам: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появились аналогичные основные фонды, но с более высокими техническими характеристиками;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появились аналогичные основные фонды, но более дешёвые.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Амортизация основных фондов: экономический смысл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Амортизация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– это постепенный перенос стоимости основных фондов в процессе их эксплуатации на себестоимость производимой продукции. Это необходимо для целей накопления средств для последующей замены основных фондов.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Сумма, начисленная к включению в себестоимость в виде износа, называется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амортизационными отчислениями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Норма амортизации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показывает, какой процент от первоначальной стоимости основных фондов предприятие имеет право включать в себестоимость годового выпуска продукции.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1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Восстановительная стоимость станка 50 тыс. руб. Норма амортизации 10%. Станок отработал 3 года. Определить его остаточную стоимость.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Остаточная стоимость станка равна: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(1.1)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77A2C30" wp14:editId="64FE0015">
            <wp:extent cx="2628900" cy="342900"/>
            <wp:effectExtent l="0" t="0" r="0" b="0"/>
            <wp:docPr id="8" name="Рисунок 8" descr="hello_html_1a1b317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1a1b317f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Методы расчета амортизационных отчислений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Существуют следующие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методы расчета амортизационных отчислений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F1653" w:rsidRPr="005F1653" w:rsidRDefault="005F1653" w:rsidP="005F1653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Равномерный метод;</w:t>
      </w:r>
    </w:p>
    <w:p w:rsidR="005F1653" w:rsidRPr="005F1653" w:rsidRDefault="005F1653" w:rsidP="005F1653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Метод уменьшающегося остатка;</w:t>
      </w:r>
    </w:p>
    <w:p w:rsidR="005F1653" w:rsidRPr="005F1653" w:rsidRDefault="005F1653" w:rsidP="005F1653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Метод уменьшающегося остатка с переходом на равномерный;</w:t>
      </w:r>
    </w:p>
    <w:p w:rsidR="005F1653" w:rsidRPr="005F1653" w:rsidRDefault="005F1653" w:rsidP="005F1653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Метод суммы чисел-лет срока полезного использования;</w:t>
      </w:r>
    </w:p>
    <w:p w:rsidR="005F1653" w:rsidRPr="005F1653" w:rsidRDefault="005F1653" w:rsidP="005F1653">
      <w:pPr>
        <w:numPr>
          <w:ilvl w:val="0"/>
          <w:numId w:val="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Метод списания стоимости пропорционально объему продукции (работ)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Рассмотрим самые распространенные методы.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Равномерный метод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При использовании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равномерного (линейного) метода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амортизационные отчисления равномерно распределяются по годам в течение всего амортизационного периода.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Амортизационный период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 – это промежуток времени, в течение которого идет перенос стоимости основных фондов на себестоимость продукции. По прекращении амортизационного периода включение амортизационных отчислений в себестоимость продукции прекращается. 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2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Первоначальная стоимость приобретенных токарных станков составляет 11 млн. руб. Норма амортизации 6%. Определить годовую сумму амортизационных отчислений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Годовая сумма амортизационных отчислений по токарным станкам равна: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(1.4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F560CE0" wp14:editId="2338F91E">
            <wp:extent cx="2019300" cy="342900"/>
            <wp:effectExtent l="0" t="0" r="0" b="0"/>
            <wp:docPr id="9" name="Рисунок 9" descr="hello_html_108dbb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08dbb84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3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Годовая программа выпуска предприятия 80000 штук изделий. Первоначальная стоимость станка, на котором выполняются работы, 105000 рублей. Норма амортизации 6%.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Определить амортизационные отчисления, включаемые в себестоимость единицы продукции.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numPr>
          <w:ilvl w:val="0"/>
          <w:numId w:val="5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Годовая сумма амортизационных отчислений равна: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(1.5)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BB9C498" wp14:editId="00B7ED1D">
            <wp:extent cx="1933575" cy="342900"/>
            <wp:effectExtent l="0" t="0" r="9525" b="0"/>
            <wp:docPr id="10" name="Рисунок 10" descr="hello_html_m7d15e1c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7d15e1c8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numPr>
          <w:ilvl w:val="0"/>
          <w:numId w:val="6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амортизационные отчисления, включаемые в себестоимость единицы продукции</w:t>
      </w:r>
    </w:p>
    <w:p w:rsidR="005F1653" w:rsidRPr="005F1653" w:rsidRDefault="005F1653" w:rsidP="005F165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(1.6)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B10289C" wp14:editId="25F2AF8F">
            <wp:extent cx="2990850" cy="342900"/>
            <wp:effectExtent l="0" t="0" r="0" b="0"/>
            <wp:docPr id="11" name="Рисунок 11" descr="hello_html_196be2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196be245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4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Первоначальная стоимость оборудования 111000 руб. Норма амортизации 7%. Определить, по какой остаточной стоимости объект основных фондов будет реализован через 5 лет.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numPr>
          <w:ilvl w:val="0"/>
          <w:numId w:val="7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годовую сумму амортизационных отчислений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(1.7)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A45B97B" wp14:editId="0FE9928B">
            <wp:extent cx="2076450" cy="342900"/>
            <wp:effectExtent l="0" t="0" r="0" b="0"/>
            <wp:docPr id="12" name="Рисунок 12" descr="hello_html_m1374c3b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1374c3b6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8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сумму амортизации, начисленную за 5 лет.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(1.8)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EA79B0B" wp14:editId="4EF39F7B">
            <wp:extent cx="2076450" cy="180975"/>
            <wp:effectExtent l="0" t="0" r="0" b="9525"/>
            <wp:docPr id="13" name="Рисунок 13" descr="hello_html_mfe8bc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fe8bcd4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9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Определяем остаточную стоимость оборудования                                                         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  (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1.9)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33A0B25" wp14:editId="14CA8600">
            <wp:extent cx="2486025" cy="180975"/>
            <wp:effectExtent l="0" t="0" r="9525" b="9525"/>
            <wp:docPr id="14" name="Рисунок 14" descr="hello_html_m3aec5f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3aec5fa3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5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Первоначальная стоимость производственного здания 57 млн. руб. Норма амортизации 1%. Определить годовую сумму амортизационных отчислений и продолжительность амортизационного периода.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numPr>
          <w:ilvl w:val="0"/>
          <w:numId w:val="1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сумму годовых амортизационных отчислений</w:t>
      </w:r>
    </w:p>
    <w:p w:rsidR="005F1653" w:rsidRPr="005F1653" w:rsidRDefault="005F1653" w:rsidP="005F165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(1.10)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88375B5" wp14:editId="26477413">
            <wp:extent cx="2409825" cy="342900"/>
            <wp:effectExtent l="0" t="0" r="9525" b="0"/>
            <wp:docPr id="15" name="Рисунок 15" descr="hello_html_m77232b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77232b6b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11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Определяем амортизационный период                                                                            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  (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1.11)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E3CD625" wp14:editId="1EF009BB">
            <wp:extent cx="1714500" cy="342900"/>
            <wp:effectExtent l="0" t="0" r="0" b="0"/>
            <wp:docPr id="16" name="Рисунок 16" descr="hello_html_6a5d3c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6a5d3c69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Метод списания стоимости пропорционально объему продукции (работ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Начисление амортизации производится, исходя из натурального объема производства в отчетном периоде и соотношения первоначальной стоимости объекта основных фондов и предполагаемого объема производства за весь срок его эксплуатации.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6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Организация приобрела транспортные средства стоимостью 60 тыс. руб. со сроком полезного использования 5 лет. Предполагаемый пробег 400 тыс. км. В отчетном периоде пробег составил 5 тыс. км.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Какова сумма начислений амортизации за отчетный период?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 отчетный период начислено амортизации в сумме: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9B21EED" wp14:editId="41595BB0">
            <wp:extent cx="2971800" cy="400050"/>
            <wp:effectExtent l="0" t="0" r="0" b="0"/>
            <wp:docPr id="17" name="Рисунок 17" descr="hello_html_339ceb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339ceb43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Возмещение затрат на ремонт основных фондов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Существуют 3 способа включения затрат на ремонт в себестоимость продукции.</w:t>
      </w:r>
    </w:p>
    <w:p w:rsidR="005F1653" w:rsidRPr="005F1653" w:rsidRDefault="005F1653" w:rsidP="005F1653">
      <w:pPr>
        <w:numPr>
          <w:ilvl w:val="0"/>
          <w:numId w:val="12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Затраты на ремонт включаются в себестоимость того отчетного периода, когда они были произведены.</w:t>
      </w:r>
    </w:p>
    <w:p w:rsidR="005F1653" w:rsidRPr="005F1653" w:rsidRDefault="005F1653" w:rsidP="005F1653">
      <w:pPr>
        <w:numPr>
          <w:ilvl w:val="0"/>
          <w:numId w:val="12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Учет фактически произведенных затрат на ремонт с последующим равномерным списанием этих затрат на себестоимость продукции.</w:t>
      </w:r>
    </w:p>
    <w:p w:rsidR="005F1653" w:rsidRPr="005F1653" w:rsidRDefault="005F1653" w:rsidP="005F1653">
      <w:pPr>
        <w:numPr>
          <w:ilvl w:val="0"/>
          <w:numId w:val="12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Предприятие создает ремонтный фонд для финансирования работ по ремонту.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Ремонтный фонд формируется за счет себестоимости.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Сумма, включаемая в себестоимость продукции ежегодно равна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7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Среднегодовые затраты на ремонт оборудования составляют 1 млн. руб. Первоначальная стоимость станков 4 млн. руб. Определить норму отчислений в ремонтный фонд за год.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numPr>
          <w:ilvl w:val="0"/>
          <w:numId w:val="13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норматив отчислений в ремонтный фонд предприятия за год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(1.14)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C1F56DE" wp14:editId="795433A6">
            <wp:extent cx="1543050" cy="342900"/>
            <wp:effectExtent l="0" t="0" r="0" b="0"/>
            <wp:docPr id="18" name="Рисунок 18" descr="hello_html_m391bef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391beff3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ПОРЯДОК ВЫПОЛНЕНИЯ РАБОТЫ И ФОРМА ОТЧЕТНОСТИ: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Решить задачи по приведенным алгоритмам.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Порядок формирования индивидуального задания: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Выделенные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жирным курсивом цифры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увеличиваются на коэффициент,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соответствующий номеру студента по списку.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E4E5F91" wp14:editId="0FB505AF">
            <wp:extent cx="819150" cy="342900"/>
            <wp:effectExtent l="0" t="0" r="0" b="0"/>
            <wp:docPr id="19" name="Рисунок 19" descr="hello_html_eab89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eab8984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студент имеет №5, то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=1,05; Если №20, то 1,2,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и.т.д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Задача 1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Восстановительная стоимость станка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65 тыс. руб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Норма амортизации 10%. Станок отработал 3 года. Определить его остаточную стоимость (См. пример 1).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2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Первоначальная стоимость приобретенных токарных станков составляет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15 млн. руб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Норма амортизации 10%. Определить годовую сумму амортизационных отчислений. (См. пример 2).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3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Годовая программа выпуска предприятия 9 0000 штук изделий. Первоначальная стоимость станка, на котором выполняются работы,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109500 рублей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Норма амортизации 10%.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амортизационные отчисления, включаемые в себестоимость единицы продукции. (См. пример 3).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4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Первоначальная стоимость оборудования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210000 руб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Норма амортизации 8%. Определить, по какой остаточной стоимости объект основных фондов будет реализован через 6 лет. (См. пример 4).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5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Первоначальная стоимость производственного здания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70 млн. руб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Норма амортизации 1%. Определить годовую сумму амортизационных отчислений и продолжительность амортизационного периода. (См. пример 5).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6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Организация приобрела транспортные средства стоимостью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175 тыс. руб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со сроком полезного использования 10 лет. Предполагаемый пробег 900 тыс. км. В отчетном периоде пробег составил 20 тыс. км.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Какова сумма начислений амортизации за отчетный период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КОНТРОЛЬНЫЕ ВОПРОСЫ:</w:t>
      </w:r>
    </w:p>
    <w:p w:rsidR="005F1653" w:rsidRPr="005F1653" w:rsidRDefault="005F1653" w:rsidP="005F1653">
      <w:pPr>
        <w:numPr>
          <w:ilvl w:val="0"/>
          <w:numId w:val="1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Определение основных фондов предприятия</w:t>
      </w:r>
    </w:p>
    <w:p w:rsidR="005F1653" w:rsidRPr="005F1653" w:rsidRDefault="005F1653" w:rsidP="005F1653">
      <w:pPr>
        <w:numPr>
          <w:ilvl w:val="0"/>
          <w:numId w:val="1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Оценка основных фондов</w:t>
      </w:r>
    </w:p>
    <w:p w:rsidR="005F1653" w:rsidRPr="005F1653" w:rsidRDefault="005F1653" w:rsidP="005F1653">
      <w:pPr>
        <w:numPr>
          <w:ilvl w:val="0"/>
          <w:numId w:val="1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Классификационные группы основных фондов</w:t>
      </w:r>
    </w:p>
    <w:p w:rsidR="005F1653" w:rsidRPr="005F1653" w:rsidRDefault="005F1653" w:rsidP="005F1653">
      <w:pPr>
        <w:numPr>
          <w:ilvl w:val="0"/>
          <w:numId w:val="1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Виды износа основных фондов.</w:t>
      </w:r>
    </w:p>
    <w:p w:rsidR="005F1653" w:rsidRPr="005F1653" w:rsidRDefault="005F1653" w:rsidP="005F1653">
      <w:pPr>
        <w:numPr>
          <w:ilvl w:val="0"/>
          <w:numId w:val="1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Что показывает норма амортизации?</w:t>
      </w:r>
    </w:p>
    <w:p w:rsidR="005F1653" w:rsidRPr="005F1653" w:rsidRDefault="005F1653" w:rsidP="005F1653">
      <w:pPr>
        <w:numPr>
          <w:ilvl w:val="0"/>
          <w:numId w:val="1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Что такое амортизация, и на какие цели может использовать предприятие амортизационные отчисления?</w:t>
      </w:r>
    </w:p>
    <w:p w:rsidR="005F1653" w:rsidRPr="005F1653" w:rsidRDefault="005F1653" w:rsidP="005F1653">
      <w:pPr>
        <w:numPr>
          <w:ilvl w:val="0"/>
          <w:numId w:val="1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Как определить амортизационный период?</w:t>
      </w:r>
    </w:p>
    <w:p w:rsidR="005F1653" w:rsidRPr="005F1653" w:rsidRDefault="005F1653" w:rsidP="005F1653">
      <w:pPr>
        <w:numPr>
          <w:ilvl w:val="0"/>
          <w:numId w:val="1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Способы возмещения затрат на ремонт основных фондов</w:t>
      </w:r>
    </w:p>
    <w:p w:rsidR="005F1653" w:rsidRPr="005F1653" w:rsidRDefault="005F1653" w:rsidP="005F1653">
      <w:pPr>
        <w:numPr>
          <w:ilvl w:val="0"/>
          <w:numId w:val="1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Какие существуют методы расчета амортизационных отчислений?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5F1653">
        <w:rPr>
          <w:rFonts w:ascii="Times New Roman" w:hAnsi="Times New Roman"/>
          <w:b/>
          <w:sz w:val="28"/>
          <w:szCs w:val="28"/>
        </w:rPr>
        <w:t>Практическое занятие № 3.</w:t>
      </w:r>
      <w:r w:rsidRPr="005F1653">
        <w:rPr>
          <w:rFonts w:ascii="Times New Roman" w:eastAsia="PMingLiU" w:hAnsi="Times New Roman"/>
          <w:b/>
          <w:sz w:val="28"/>
          <w:szCs w:val="28"/>
          <w:lang w:eastAsia="ru-RU"/>
        </w:rPr>
        <w:t xml:space="preserve"> Определение показателей эффективности использования основного капитала</w:t>
      </w:r>
    </w:p>
    <w:p w:rsidR="005F1653" w:rsidRPr="005F1653" w:rsidRDefault="005F1653" w:rsidP="005F165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i/>
          <w:sz w:val="24"/>
          <w:szCs w:val="24"/>
          <w:lang w:eastAsia="ru-RU"/>
        </w:rPr>
        <w:t>Контрольные вопросы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 Что такое основные производственные фонды.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2. Состав основных производственных фондов.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3. Что относится к активной и пассивной части фондов.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4. Как повысить эффективность использования основных производственных фондов.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5. Понятие и состав оборотных средств.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6. Что такое оборачиваемость оборотных средств и ее показатели.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Основными показателями использования основных производственных фондов являются: фондоотдача,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фондоемкость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, коэффициент интенсивного использования оборудования, коэффициент интенсивного использования оборудования, коэффициент интегрального использования оборудованных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фондовооруженности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Фондоотдача,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 тыс. руб., определяется по формуле: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position w:val="-28"/>
          <w:sz w:val="24"/>
          <w:szCs w:val="24"/>
          <w:lang w:eastAsia="ru-RU"/>
        </w:rPr>
        <w:object w:dxaOrig="14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33pt" o:ole="">
            <v:imagedata r:id="rId26" o:title=""/>
          </v:shape>
          <o:OLEObject Type="Embed" ProgID="Equation.3" ShapeID="_x0000_i1025" DrawAspect="Content" ObjectID="_1768040495" r:id="rId27"/>
        </w:objec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ТП - стоимость товарной продукции, произведенной за год, тыс.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. год - среднегодовая стоимость основных производственных фондов,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тыс. руб.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Фондоемкость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продукции, Фе, определяется по формуле: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1460" w:dyaOrig="620">
          <v:shape id="_x0000_i1026" type="#_x0000_t75" style="width:72.75pt;height:30.75pt" o:ole="">
            <v:imagedata r:id="rId28" o:title=""/>
          </v:shape>
          <o:OLEObject Type="Embed" ProgID="Equation.3" ShapeID="_x0000_i1026" DrawAspect="Content" ObjectID="_1768040496" r:id="rId29"/>
        </w:objec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Коэффициент интенсивного использования оборудования, Ки, определяется отношением фактической производительности основного технологического оборудования к его нормативной производительности, т. е. технической норме производительности: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999" w:dyaOrig="620">
          <v:shape id="_x0000_i1027" type="#_x0000_t75" style="width:50.25pt;height:30.75pt" o:ole="">
            <v:imagedata r:id="rId30" o:title=""/>
          </v:shape>
          <o:OLEObject Type="Embed" ProgID="Equation.3" ShapeID="_x0000_i1027" DrawAspect="Content" ObjectID="_1768040497" r:id="rId31"/>
        </w:objec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Вф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- фактическая выработка продукции в единицу времени;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Вт - техническая норма производительности оборудования в единицу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времени.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Коэффициент экстенсивного использования оборудования,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Кэкст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 определяется отношением фактического количества часов работы по плану или к календарному фонду времени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1340" w:dyaOrig="620">
          <v:shape id="_x0000_i1028" type="#_x0000_t75" style="width:66.75pt;height:30.75pt" o:ole="">
            <v:imagedata r:id="rId32" o:title=""/>
          </v:shape>
          <o:OLEObject Type="Embed" ProgID="Equation.3" ShapeID="_x0000_i1028" DrawAspect="Content" ObjectID="_1768040498" r:id="rId33"/>
        </w:objec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Тф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- фактическое время работы оборудования, часы;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Тп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- время работы оборудования по плану или норме, часы.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Коэффициент интегрального использования оборудования,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Кинт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 определяется как произведение коэффициентов и экстенсивного использования оборудования: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position w:val="-6"/>
          <w:sz w:val="24"/>
          <w:szCs w:val="24"/>
          <w:lang w:eastAsia="ru-RU"/>
        </w:rPr>
        <w:object w:dxaOrig="2100" w:dyaOrig="279">
          <v:shape id="_x0000_i1029" type="#_x0000_t75" style="width:105pt;height:14.25pt" o:ole="">
            <v:imagedata r:id="rId34" o:title=""/>
          </v:shape>
          <o:OLEObject Type="Embed" ProgID="Equation.3" ShapeID="_x0000_i1029" DrawAspect="Content" ObjectID="_1768040499" r:id="rId35"/>
        </w:objec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Оборачиваемость оборотных средств характеризует степень их использования. Ускорение оборачиваемости оборотных средств позволяет произвести и реализовать больше продукции при прежней сумме боратных средств или выполняет ту же программу при меньшей сумме оборотных средств оборачиваемость оборотных средств характеризуется скоростью движения оборотных средств в процессе производства, т. е. времени, в течение которого оборотные средства совершают полный кругооборот.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Коэффициент оборачиваемости,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Ко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 определяется по формуле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999" w:dyaOrig="620">
          <v:shape id="_x0000_i1030" type="#_x0000_t75" style="width:50.25pt;height:30.75pt" o:ole="">
            <v:imagedata r:id="rId36" o:title=""/>
          </v:shape>
          <o:OLEObject Type="Embed" ProgID="Equation.3" ShapeID="_x0000_i1030" DrawAspect="Content" ObjectID="_1768040500" r:id="rId37"/>
        </w:objec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РП - стоимость реализации продукции за год, тыс. руб.;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Ос - среднегодовая сумма оборотных средств.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Скорость оборота оборотных средств, То, дни, определяется по формуле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980" w:dyaOrig="620">
          <v:shape id="_x0000_i1031" type="#_x0000_t75" style="width:48.75pt;height:30.75pt" o:ole="">
            <v:imagedata r:id="rId38" o:title=""/>
          </v:shape>
          <o:OLEObject Type="Embed" ProgID="Equation.3" ShapeID="_x0000_i1031" DrawAspect="Content" ObjectID="_1768040501" r:id="rId39"/>
        </w:objec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360 - количество дней в финансовом году.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Среднегодовая стоимость оборотных средств, Он, рассчитывается делением на 12 половины суммы этих средств на 1 января планируемого года, следующего за ним, а также суммы оборотных средств на первое число остальных месяцев (или на первое число 2, 3 и 4 квартала) планируемого года: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2400" w:dyaOrig="900">
          <v:shape id="_x0000_i1032" type="#_x0000_t75" style="width:119.25pt;height:45pt" o:ole="">
            <v:imagedata r:id="rId40" o:title=""/>
          </v:shape>
          <o:OLEObject Type="Embed" ProgID="Equation.3" ShapeID="_x0000_i1032" DrawAspect="Content" ObjectID="_1768040502" r:id="rId41"/>
        </w:objec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   </w:t>
      </w:r>
      <w:r w:rsidRPr="005F1653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480" w:dyaOrig="620">
          <v:shape id="_x0000_i1033" type="#_x0000_t75" style="width:24.75pt;height:30.75pt" o:ole="">
            <v:imagedata r:id="rId42" o:title=""/>
          </v:shape>
          <o:OLEObject Type="Embed" ProgID="Equation.3" ShapeID="_x0000_i1033" DrawAspect="Content" ObjectID="_1768040503" r:id="rId43"/>
        </w:objec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полусумма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нормируемых оборотных средств на 1 января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планируемого года, тыс. руб.;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499" w:dyaOrig="620">
          <v:shape id="_x0000_i1034" type="#_x0000_t75" style="width:24.75pt;height:30.75pt" o:ole="">
            <v:imagedata r:id="rId44" o:title=""/>
          </v:shape>
          <o:OLEObject Type="Embed" ProgID="Equation.3" ShapeID="_x0000_i1034" DrawAspect="Content" ObjectID="_1768040504" r:id="rId45"/>
        </w:objec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полусумма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нормируемых оборотных средств на 1 января года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следующего за планируемым, тыс. руб.;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Снм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- сумма стоимости нормируемых оборотных средств (или на 1 число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2, 3 и 4 кварталов) планируемого года (кроме января).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Норматив оборотных средств определяется умножением суточного расхода данного вида оборотных средств в днях.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Суточный расход оборотных средств определяется делением годовой потребности в оборотных средствах на 360 (число дней в финансовом году).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Норматив оборотных средств для предприятия есть сумма оборотных средств по элементам.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Задача №1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Определить показатели фондоотдачу,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фондоемкость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фондо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-вооруженность в плановом и отчетном периодах, сравнить их.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24"/>
        <w:gridCol w:w="1293"/>
        <w:gridCol w:w="1730"/>
        <w:gridCol w:w="1511"/>
        <w:gridCol w:w="1074"/>
        <w:gridCol w:w="1065"/>
        <w:gridCol w:w="1442"/>
      </w:tblGrid>
      <w:tr w:rsidR="005F1653" w:rsidRPr="005F1653" w:rsidTr="00CA28AC">
        <w:trPr>
          <w:trHeight w:hRule="exact" w:val="914"/>
        </w:trPr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Год 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Валовая продукция тыс. руб.</w:t>
            </w: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Среднегодовая стоимость ОПФ, тыс. руб.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работающих человек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</w:t>
            </w:r>
            <w:proofErr w:type="spellEnd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Фе, руб.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Фт</w:t>
            </w:r>
            <w:proofErr w:type="spellEnd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руб.</w:t>
            </w:r>
          </w:p>
        </w:tc>
      </w:tr>
      <w:tr w:rsidR="005F1653" w:rsidRPr="005F1653" w:rsidTr="00CA28AC">
        <w:trPr>
          <w:trHeight w:hRule="exact" w:val="349"/>
        </w:trPr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Плановый 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97 984</w:t>
            </w: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44136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1653" w:rsidRPr="005F1653" w:rsidTr="00CA28AC">
        <w:trPr>
          <w:trHeight w:hRule="exact" w:val="373"/>
        </w:trPr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Отчетный 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102118</w:t>
            </w: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44788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Задача №2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Определить фондоотдачу,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фондоемкость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фондовооруженность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 валом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и отчетных годах, сделать выводы.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9"/>
        <w:gridCol w:w="1175"/>
        <w:gridCol w:w="1615"/>
        <w:gridCol w:w="1433"/>
        <w:gridCol w:w="1104"/>
        <w:gridCol w:w="1447"/>
        <w:gridCol w:w="1456"/>
      </w:tblGrid>
      <w:tr w:rsidR="005F1653" w:rsidRPr="005F1653" w:rsidTr="00CA28AC">
        <w:trPr>
          <w:trHeight w:hRule="exact" w:val="1114"/>
        </w:trPr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Валовая продукция тыс. руб.</w:t>
            </w:r>
          </w:p>
        </w:tc>
        <w:tc>
          <w:tcPr>
            <w:tcW w:w="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Среднегодовая стоимость ОПФ, тыс. руб.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работающих,</w:t>
            </w:r>
          </w:p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</w:t>
            </w:r>
            <w:proofErr w:type="spellEnd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Фе, руб.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Фт</w:t>
            </w:r>
            <w:proofErr w:type="spellEnd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руб.</w:t>
            </w:r>
          </w:p>
        </w:tc>
      </w:tr>
      <w:tr w:rsidR="005F1653" w:rsidRPr="005F1653" w:rsidTr="00CA28AC">
        <w:trPr>
          <w:trHeight w:hRule="exact" w:val="310"/>
        </w:trPr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94282</w:t>
            </w:r>
          </w:p>
        </w:tc>
        <w:tc>
          <w:tcPr>
            <w:tcW w:w="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38142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1653" w:rsidRPr="005F1653" w:rsidTr="00CA28AC">
        <w:trPr>
          <w:trHeight w:hRule="exact" w:val="363"/>
        </w:trPr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Отчетный 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99 112</w:t>
            </w:r>
          </w:p>
        </w:tc>
        <w:tc>
          <w:tcPr>
            <w:tcW w:w="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39486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Задача №3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За 120 дней на сахарном заводе должны переработать 450 тыс. тонн свеклы. Фактически переработано 400 тыс. тонн. Определить коэффициент интенсивной загрузки оборудования.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Задача №4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норму амортизации при амортизационном периоде 20 лет, если стоимость основных фондов 12000 тыс. руб.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Задача №5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Рассчитать коэффициент экстенсивного и интегрального использования оборудования.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0"/>
        <w:gridCol w:w="2378"/>
        <w:gridCol w:w="2721"/>
      </w:tblGrid>
      <w:tr w:rsidR="005F1653" w:rsidRPr="005F1653" w:rsidTr="00CA28AC">
        <w:trPr>
          <w:trHeight w:hRule="exact" w:val="566"/>
        </w:trPr>
        <w:tc>
          <w:tcPr>
            <w:tcW w:w="2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</w:t>
            </w:r>
          </w:p>
        </w:tc>
      </w:tr>
      <w:tr w:rsidR="005F1653" w:rsidRPr="005F1653" w:rsidTr="00CA28AC">
        <w:trPr>
          <w:trHeight w:hRule="exact" w:val="1187"/>
        </w:trPr>
        <w:tc>
          <w:tcPr>
            <w:tcW w:w="2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Продукция в действующих оптовых ценах, тыс. руб. (ВП). </w:t>
            </w:r>
          </w:p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Время отработанное всем </w:t>
            </w:r>
            <w:proofErr w:type="spellStart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оборудо-ванием</w:t>
            </w:r>
            <w:proofErr w:type="spellEnd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тыс. </w:t>
            </w:r>
            <w:proofErr w:type="spellStart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часов.</w:t>
            </w:r>
          </w:p>
        </w:tc>
        <w:tc>
          <w:tcPr>
            <w:tcW w:w="1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128000</w:t>
            </w:r>
          </w:p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121000</w:t>
            </w:r>
          </w:p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653" w:rsidRPr="005F1653" w:rsidRDefault="005F1653" w:rsidP="005F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</w:p>
        </w:tc>
      </w:tr>
    </w:tbl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Задача №6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Стоимость реализованной продукции по годовому плану завода 97 894 тыс. руб. Средний остаток оборотных средств 24474 тыс. руб. В результате проведенных организационно - технических мероприятий фактическая длительность одного оборота доведена до 70 дней. Определить коэффициент оборачиваемости, длительность одного оборота до проведения мероприятий и сумму высвобожденных оборотных средств.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Задача №7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ab/>
        <w:t>Среднемесячный остаток оборотных средств предприятия составлял (в тыс. руб.) в январе 600, в феврале 580, в марте 572. Определить среднеквартальный остаток оборотных средств.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F1653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Практическое занятие № 4 </w:t>
      </w:r>
      <w:r w:rsidRPr="005F1653">
        <w:rPr>
          <w:rFonts w:ascii="Times New Roman" w:eastAsia="PMingLiU" w:hAnsi="Times New Roman"/>
          <w:b/>
          <w:sz w:val="28"/>
          <w:szCs w:val="28"/>
          <w:lang w:eastAsia="ru-RU"/>
        </w:rPr>
        <w:t>Определение показателей эффективности использования оборотного капитала</w:t>
      </w:r>
    </w:p>
    <w:p w:rsidR="005F1653" w:rsidRPr="005F1653" w:rsidRDefault="005F1653" w:rsidP="005F165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Прежде чем приступить к выполнению практического занятия, необходимо письменно ответить на следующие вопросы:    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1. Основные производственные фонды - …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2. Отличие физического износа от морального?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3. Амортизация - …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4. Пути улучшения использования основных фондов на предприятии?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5. Оборотные средства - …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6. Отличие оборотных фондов от основных производственных фондов?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1.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Оборудование по плану должно работать 300 часов в месяц, а фактически она отработала 210 часов. Плановый выпуск продукции за месяц 25000 единиц изделий, фактический выпуск 24000 единиц изделий. Определить коэффициент интегрального использования оборудования.</w:t>
      </w: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2.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 Годовая выработка тепловой энергии в денежном выражении составляет 6828тыс.руб., среднегодовая стоимость основных средств котельной 4425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., численность работников котельной 142 человека. Определить фондоотдачу,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фондоемкость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фондовооруженность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5F1653" w:rsidRPr="005F1653" w:rsidRDefault="005F1653" w:rsidP="005F165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F1653">
        <w:rPr>
          <w:rFonts w:ascii="Times New Roman" w:hAnsi="Times New Roman"/>
          <w:b/>
          <w:sz w:val="28"/>
          <w:szCs w:val="28"/>
        </w:rPr>
        <w:t xml:space="preserve">Практическое занятие №5 </w:t>
      </w:r>
      <w:r w:rsidRPr="005F1653">
        <w:rPr>
          <w:rFonts w:ascii="Times New Roman" w:eastAsia="PMingLiU" w:hAnsi="Times New Roman"/>
          <w:b/>
          <w:sz w:val="28"/>
          <w:szCs w:val="28"/>
          <w:lang w:eastAsia="ru-RU"/>
        </w:rPr>
        <w:t>Планирование численности рабочих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Цель занятия: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освоение методики расчёта численности работников организации.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Методические указания.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Потребность в персонале – это совокупность работников соответствующей квалификации, объективно необходимых для реализации стоящих перед организацией целей и задач, согласно стратегии и тактики развития.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Определение плановой численности рабочих зависит от производственной программы и специфики производства, характера производственного процесса и трудовых функций, выполняемых рабочими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 = Т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spellStart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*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Кв.н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 ,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где Т - общее время, требуемое для выпуска продукции – чел-</w:t>
      </w: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годовой фонд времени одного работника по календарному графику,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Кв.н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средний коэффициент выполнения нормы работником.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1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необходимую численность рабочих по профессиям.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Строительной организации по плану необходимо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выполнить :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Кирпичной кладки 7680 м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;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Смонтировать сборного железобетона – 4840 м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Штукатурных работ – 70000 м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Трудоёмкость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 :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 м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 кирпичной кладки – 0,51 чел – </w:t>
      </w: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 м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монтажа железобетона - 0,36 чел - </w:t>
      </w: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 м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штукатурки – 0,14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чел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Средний коэффициент перевыполнения норм – 1,21. Плановое число рабочих дней в году – 230.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 Определяем численность каменщиков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 (Q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*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spellStart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*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Кв.н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 (7680*0,51)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230*1,21) = 3916,8/278,3 = 14 чел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 Определяем численность монтажников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 (Q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*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spellStart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*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Кв.н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 (4840 * 0,36)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230*1,21) = 1742,4/278,3 = 6 чел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 Определяем численность штукатуров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 (Q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*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spellStart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*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Кв.н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 (70000 * 0,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14)*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(230 * 1,21) = 9800/278,3 = 35 чел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Вывод: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 численность по профессиям на плановый период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составляет :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каменщики – 14 чел, монтажники – 6 чел , штукатуры – 35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 отдельных участках производства необходимую численность рабочих можно определить по нормам выработки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 = Q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spellStart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*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Кв.н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*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где Q – общий объём работ в натуральных единицах;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норма выработки в смену, в натуральных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единицах ;</w:t>
      </w:r>
      <w:proofErr w:type="gramEnd"/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число рабочих дней в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году ;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2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необходимую численность рабочих.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 течение года выполнено 43600 м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кирпичной кладки, сменная норма выработки – 24 м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,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 выполнена на 120%. Среднее число рабочих дней в году – 225.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 Определяем численность рабочих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 = Q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spellStart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*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Кв.н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*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 = 43600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24*1,2*225) = 43600/6480 = 7 чел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Вывод: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численность рабочих составляет 7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3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среднесписочную численность рабочих за отчётный год.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Рабочие строительной организации за отчётный год фактически отработали 17400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чел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дней. Праздничные и выходные дни – 12560 чел-дней. Неявки по другим причинам составили – 10400 чел- дней. Среднее число рабочих дней в году – 250.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 Определяем среднесписочную численность рабочих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Т/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(17400 + 12560 + 10400)/250 = 40360 /250 = 161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Вывод: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среднесписочная численность рабочих в отчётном году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составляет 161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Движение кадров на предприятии характеризуется следующими коэффициентами: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 Коэффициент выбытия кадров: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Кв.к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Чув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*100%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Чув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работников, уволенных по всем причинам за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дан-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ный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 времени, чел.;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среднесписочная численность работников за тот же период,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 Коэффициент приема кадров: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Кп.к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Чпр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*100% ,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Чпр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принятых за период работников,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 Коэффициент текучести кадров: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Кт.к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,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ув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*100%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,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ув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работников, уволенных за период по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внеплано-вым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причинам (по собственному желанию, за нарушение трудовой дисциплины),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4 Коэффициент стабильности кадров: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Кс.к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= (1-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,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ув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/(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ср+Чпр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))*100%,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среднесписочная численность работающих в предыдущем периоде,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4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коэффициенты: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- текучести кадров;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- оборота кадров;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- приёма кадров;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- выбытия.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Среднесписочная численность работников предприятия за год составляет 740 чел. В течение года уволились по собственному желанию 31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чел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 уволено за нарушение трудовой дисциплины – 14 чел, переведены на другие должности – 5 чел. За год на предприятии принято 49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 Определяем коэффициент текучести кадров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Кт.к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,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ув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*100%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Кт.к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45/740*100% = 6%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 Определяем коэффициент оборота кадров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Ко.к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(∑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Чпр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-∑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Чув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)/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Ко.к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(49-50)/740 = -1/740 = -0,0013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 Определяем коэффициент приёма кадров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Кп.к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Чпр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*100%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Кп.к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49/740*100% = 6,6%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4 Определяем коэффициент выбытия кадров: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Кв.к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Чув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*100%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Кв.к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50/740*100% = 6,8%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Вывод: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коэффициент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текучести кадров составляет 6%, коэффициент приёма равен – 6,6%, а выбытия – 6,8%.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5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потери организации от текучести кадров.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В строительной организации среднегодовая численность рабочих за отчётный год составляет 1480 чел. По собственному желанию было уволено 97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чел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, за нарушение трудовой дисциплины – 11 чел. Перерыв в работе при каждом переходе рабочего из одной организации в другую – 19 дней. Среднее число рабочих дней в году –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250 .</w:t>
      </w:r>
      <w:proofErr w:type="gram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 Определяем коэффициент текучести кадров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Кт.к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,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ув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*100%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Кт.к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= 108/1480*100% = 7,3%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 Определяем потери от текучести кадров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∆Ч = (Д* </w:t>
      </w: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Кт.к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*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Чср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tr</w:t>
      </w:r>
      <w:proofErr w:type="spellEnd"/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∆Ч = (20* 0,073*1480)/250 = 9 чел.</w:t>
      </w:r>
    </w:p>
    <w:p w:rsidR="005F1653" w:rsidRPr="005F1653" w:rsidRDefault="005F1653" w:rsidP="005F1653">
      <w:pPr>
        <w:spacing w:before="90" w:after="0" w:line="240" w:lineRule="auto"/>
        <w:ind w:right="5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Вывод: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потери от текучести кадров составили 9 чел.</w:t>
      </w:r>
    </w:p>
    <w:p w:rsidR="005F1653" w:rsidRPr="005F1653" w:rsidRDefault="005F1653" w:rsidP="005F165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5F1653" w:rsidRPr="005F1653" w:rsidRDefault="005F1653" w:rsidP="005F1653">
      <w:pPr>
        <w:spacing w:after="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5F1653">
        <w:rPr>
          <w:rFonts w:ascii="Times New Roman" w:hAnsi="Times New Roman"/>
          <w:b/>
          <w:sz w:val="28"/>
          <w:szCs w:val="28"/>
        </w:rPr>
        <w:t xml:space="preserve">Практическое занятие №6 </w:t>
      </w:r>
      <w:r w:rsidRPr="005F1653">
        <w:rPr>
          <w:rFonts w:ascii="Times New Roman" w:eastAsia="PMingLiU" w:hAnsi="Times New Roman"/>
          <w:b/>
          <w:sz w:val="28"/>
          <w:szCs w:val="28"/>
          <w:lang w:eastAsia="ru-RU"/>
        </w:rPr>
        <w:t>Расчет экономии труда от воздействия факторов роста производительности труда</w:t>
      </w:r>
    </w:p>
    <w:p w:rsidR="005F1653" w:rsidRPr="005F1653" w:rsidRDefault="005F1653" w:rsidP="005F1653">
      <w:pPr>
        <w:spacing w:after="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работы:</w:t>
      </w:r>
    </w:p>
    <w:p w:rsidR="005F1653" w:rsidRPr="005F1653" w:rsidRDefault="005F1653" w:rsidP="005F1653">
      <w:pPr>
        <w:numPr>
          <w:ilvl w:val="0"/>
          <w:numId w:val="15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Рассчитать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показатели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характеризующие уровень производительности труда.</w:t>
      </w:r>
    </w:p>
    <w:p w:rsidR="005F1653" w:rsidRPr="005F1653" w:rsidRDefault="005F1653" w:rsidP="005F1653">
      <w:pPr>
        <w:numPr>
          <w:ilvl w:val="0"/>
          <w:numId w:val="15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Произвести анализ производительности труда на различных предприятиях.</w:t>
      </w:r>
    </w:p>
    <w:p w:rsidR="005F1653" w:rsidRPr="005F1653" w:rsidRDefault="005F1653" w:rsidP="005F1653">
      <w:pPr>
        <w:numPr>
          <w:ilvl w:val="0"/>
          <w:numId w:val="15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Рассчитать баланс рабочего времени одного среднесписочного работника. 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Оборудование и материалы: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учебная литература, калькулятор, ручка, тетрадь.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Краткие сведения из теории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Производительность труда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- количество выпускаемой продукции одним рабочим в единицу времени.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Показатели производительности:</w:t>
      </w:r>
    </w:p>
    <w:p w:rsidR="005F1653" w:rsidRPr="005F1653" w:rsidRDefault="005F1653" w:rsidP="005F165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1"/>
          <w:numId w:val="16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Выработка - количество продукции, произведенной 1 среднесписочным работником в год, квартал, месяц.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Выработка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(В) находится путем деления количества производимой продукции на затраты рабочего времени на ее производство: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 = Q / Т Где, В - выработка продукции, руб.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Q - объем продукции, руб.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 - численность работников, чел.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1"/>
          <w:numId w:val="17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Трудоемкость - это затраты рабочего времени на производство, единицы продукции.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= t / Q 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Где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, 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- трудоемкость, ч.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 - количество отработанного времени, ч.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Q - объем произведенной продукции, руб. 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Нормирование труда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- установление затрат рабочего времени на изготовление единицы продукции и работы с учетом конкурентных условий и рациональной организации труда.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Виды норм: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Техническая норма времени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- величина затрат рабочего времени, установленная на выработку единицы продукции или отдельной операции.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Норма времени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(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в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 — продолжительность рабочего времени, необходимого для изготовления единицы продукции или выполнения данного объема работ: 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Н= </w:t>
      </w:r>
      <w:proofErr w:type="spellStart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з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+t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в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+t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об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+t</w:t>
      </w:r>
      <w:proofErr w:type="gramStart"/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от.л</w:t>
      </w:r>
      <w:proofErr w:type="gramEnd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+t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пр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+t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п.з</w:t>
      </w:r>
      <w:proofErr w:type="spellEnd"/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где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3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— основное время;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proofErr w:type="spellStart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e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— вспомогательное время;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o6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— время обслуживания рабочего места;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proofErr w:type="spellStart"/>
      <w:proofErr w:type="gramStart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om.л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— время на отдых и личные нужды;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proofErr w:type="spellStart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пр</w:t>
      </w:r>
      <w:proofErr w:type="spellEnd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—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время перерывов по техническим причинам;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proofErr w:type="spellStart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n.з</w:t>
      </w:r>
      <w:proofErr w:type="spellEnd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—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время, предназначенное на организацию процесса производства.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Выполнение работы: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№1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Определить величину, предусмотренную в плане роста выработки, если главное управление по строительству установило задание по росту объема производительности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строительно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- монтажных работ и численности рабочих. Объект СМР организация выполнила своими (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млн.руб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.), план - 131,5; факт - 115,4. Численность рабочих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 средняя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) (тыс. чел.), план - 12,8. Факт - 12,3.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№2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Рассчитать показатели производительности труда и произвести анализ производительности труда для предприятия А и Б, если: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1. Объем товарной продукции (тонн) составляет для предприятия 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Q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a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=30,4; 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Q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b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=25,6.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2. Среднесписочная численность работников (чел.) для предприятия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-62;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б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=65.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3. Количество отработанного времени (чел./час.) на предприятии 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= 312; 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Б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 280.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№3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Определить фактическую трудоемкость в бригаде монтажников, если численность бригады 11 человек. За 1 месяц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( 21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рабочий день) бригада смонтировала 602м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сборного железобетона.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№4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плановую численность продавцов в магазине «Альф» на основании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следующих данных: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 магазине 15 рабочих мест. Магазин работает с 9.00 до 20.00 часов -5 дней в неделю с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перерывом на обед 1 час, в субботу с 10.00 до 17.00 без перерыва на обед, в воскресенье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выходной.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Время, отводимое на подготовительно-заключительные операции, занимает 15 минут в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день. В году 365 дней, из них 104 дня выходных, 9 - праздничных, 20 - отпускных, 9 -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пропуски по уважительным причинам.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Контрольные вопросы:</w:t>
      </w:r>
    </w:p>
    <w:p w:rsidR="005F1653" w:rsidRPr="005F1653" w:rsidRDefault="005F1653" w:rsidP="005F165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1"/>
          <w:numId w:val="18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Дайте определение понятию «норма выработки».</w:t>
      </w:r>
    </w:p>
    <w:p w:rsidR="005F1653" w:rsidRPr="005F1653" w:rsidRDefault="005F1653" w:rsidP="005F1653">
      <w:pPr>
        <w:numPr>
          <w:ilvl w:val="1"/>
          <w:numId w:val="18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Чем отличаются «норма управляемости» от «нормы обслуживания»?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Эталон ответов к практическому занятию №6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Задание №1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Дано: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Qф-115,4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Qп-131,5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Ncp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ф. -12,3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Ncp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 .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-12,8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Найти: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Вф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-?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Вп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-?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Рост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выработки -?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Плановую выработку СМР определяем по формуле: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B = Q/T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Где, В - выработка продукции, руб. Q - объем продукции, руб.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 - численность работников, чел.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пл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= = 10,27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Фактическую выработку СМР определяем по формуле: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= = 9,38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Определяем процент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выработки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предусмотренной по плану, для этого составляем пропорцию: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10,27*100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9,38 * Х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N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пл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 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=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91,3 %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Или 9,38-10,27 = -0,89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Ответ: Величина, предусмотренная в плане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выработки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падает на 0,89 или составляет 91,3% от плановой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№2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Дано: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Q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 30,4т.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Q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б</w:t>
      </w:r>
      <w:proofErr w:type="spellEnd"/>
      <w:r w:rsidRPr="005F1653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 25,6т.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 62 чел.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б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 65 чел.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Tot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– 312 </w:t>
      </w: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чел.ч</w:t>
      </w:r>
      <w:proofErr w:type="spellEnd"/>
      <w:proofErr w:type="gramEnd"/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Tot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б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- 280 </w:t>
      </w: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чел.ч</w:t>
      </w:r>
      <w:proofErr w:type="spellEnd"/>
      <w:proofErr w:type="gramEnd"/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Найти: </w:t>
      </w:r>
      <w:proofErr w:type="spellStart"/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а</w:t>
      </w:r>
      <w:proofErr w:type="spellEnd"/>
      <w:r w:rsidRPr="005F1653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 </w:t>
      </w:r>
      <w:proofErr w:type="gramStart"/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 ?</w:t>
      </w:r>
      <w:proofErr w:type="gramEnd"/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; </w:t>
      </w:r>
      <w:proofErr w:type="spellStart"/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б</w:t>
      </w:r>
      <w:proofErr w:type="spellEnd"/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- ?; Т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а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- ?; Т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б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-?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1. Находим объем выпускаемой продукции, одним человеком на предприятии А: В = Q / Т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= = 0,49 т.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2. Находим объем выпускаемой продукции, одним человеком на предприятии Б: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= = 0,394 т. '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3. Находим количество времени, затрачиваемого на производство единицы продукции на предприятии А: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= t / Q 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 А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 = 10,3 ч.</w:t>
      </w:r>
    </w:p>
    <w:p w:rsidR="005F1653" w:rsidRPr="005F1653" w:rsidRDefault="005F1653" w:rsidP="005F1653">
      <w:pPr>
        <w:numPr>
          <w:ilvl w:val="0"/>
          <w:numId w:val="19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Находим количество времени, затрачиваемого на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производство единицы продукции на предприятии Б: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 Б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 = 10,9 ч.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5. Сравниваем показатели производительности труда предприятия Аи Б: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еА</w:t>
      </w:r>
      <w:proofErr w:type="spellEnd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proofErr w:type="gramStart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&lt; </w:t>
      </w:r>
      <w:proofErr w:type="spellStart"/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eastAsia="ru-RU"/>
        </w:rPr>
        <w:t>еБ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10,3 &lt; 10,9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&gt;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б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 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0,49 &gt; 0,394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Ответ: На предприятии А выработка продукции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больше чем на предприятии Б, а показатель трудоемкости меньше на предприятии Б, поэтому производительность труда выше на предприятии А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№3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Фактическая трудоемкость - это фактические затраты труда на единицу работ или единицу готовой продукции. Она определяется путем деления фактических затрат рабочего времени на фактически выполненный объем работ. Определяется по формуле: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Те = t/Q,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Где 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- трудоемкость, затраты труда на единицу продукции (работы); t- затраты труда на производство данного объема продукции (работ); Q - объем выполненных работ за определенный период.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Затраты труда в бригаде за выполненный объем: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Т = 11 *21 = 231 </w:t>
      </w: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чел.дней</w:t>
      </w:r>
      <w:proofErr w:type="spellEnd"/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монтажа 1 м</w:t>
      </w:r>
      <w:r w:rsidRPr="005F165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сборного железобетона рассчитываем по формуле: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5F165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е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 = t/Q = 231/602=0,38 </w:t>
      </w:r>
      <w:proofErr w:type="spellStart"/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чел.дней</w:t>
      </w:r>
      <w:proofErr w:type="spellEnd"/>
      <w:proofErr w:type="gramEnd"/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Решение к </w:t>
      </w: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№4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1. Определяем явочную численность работников: 15x57часов в неделю + 1,5часа в неделю на подготовительно-заключительные операции /40 норма часов в неделю = 21,4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2. Определяем коэффициент увеличения рабочих мест: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 = 365 - 104 - 9 / 365 - 104 - 9 - 20 -9 = 252/223 = 1,13</w:t>
      </w:r>
    </w:p>
    <w:p w:rsidR="005F1653" w:rsidRPr="005F1653" w:rsidRDefault="005F1653" w:rsidP="005F1653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3. Определяем списочную численность работников: 21,4 х 1,13 = 24 человека.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Контрольные вопросы: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1.Норма выработки - есть минимальная выработка, достижение которой является обязательным для к4аждого исполнителя;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количество единиц продукции, которое должно выпускаться в единицу времени.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2. Норма управляемости - это численность работников (количество структурных подразделений) которыми должен руководить менеджер, а норма обслуживания - это количество единиц оборудования, которое должен обслуживать работник.</w:t>
      </w:r>
    </w:p>
    <w:p w:rsidR="005F1653" w:rsidRPr="005F1653" w:rsidRDefault="005F1653" w:rsidP="005F165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5F1653" w:rsidRPr="005F1653" w:rsidRDefault="005F1653" w:rsidP="005F1653">
      <w:pPr>
        <w:spacing w:after="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5F1653">
        <w:rPr>
          <w:rFonts w:ascii="Times New Roman" w:hAnsi="Times New Roman"/>
          <w:b/>
          <w:sz w:val="28"/>
          <w:szCs w:val="28"/>
        </w:rPr>
        <w:t>Практическое занятие №7</w:t>
      </w:r>
      <w:r w:rsidRPr="005F1653">
        <w:rPr>
          <w:rFonts w:ascii="Times New Roman" w:eastAsia="PMingLiU" w:hAnsi="Times New Roman"/>
          <w:b/>
          <w:sz w:val="28"/>
          <w:szCs w:val="28"/>
          <w:lang w:eastAsia="ru-RU"/>
        </w:rPr>
        <w:t xml:space="preserve"> Расчет зарплаты различных категорий работников</w:t>
      </w:r>
    </w:p>
    <w:p w:rsidR="005F1653" w:rsidRPr="005F1653" w:rsidRDefault="005F1653" w:rsidP="005F1653">
      <w:pPr>
        <w:spacing w:after="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РАБОТЫ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: приобрести навыки по расчету заработной платы различных категорий работников промышленного предприятия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Для выполнения работы необходимо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знать:</w:t>
      </w:r>
    </w:p>
    <w:p w:rsidR="005F1653" w:rsidRPr="005F1653" w:rsidRDefault="005F1653" w:rsidP="005F1653">
      <w:pPr>
        <w:numPr>
          <w:ilvl w:val="0"/>
          <w:numId w:val="2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действующие законодательные и нормативные акты, регулирующие трудовые отношения в области оплаты труда</w:t>
      </w:r>
    </w:p>
    <w:p w:rsidR="005F1653" w:rsidRPr="005F1653" w:rsidRDefault="005F1653" w:rsidP="005F1653">
      <w:pPr>
        <w:numPr>
          <w:ilvl w:val="0"/>
          <w:numId w:val="2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основы организации работы коллектива исполнителей</w:t>
      </w:r>
    </w:p>
    <w:p w:rsidR="005F1653" w:rsidRPr="005F1653" w:rsidRDefault="005F1653" w:rsidP="005F1653">
      <w:pPr>
        <w:numPr>
          <w:ilvl w:val="0"/>
          <w:numId w:val="2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состав трудовых ресурсов организации;</w:t>
      </w:r>
    </w:p>
    <w:p w:rsidR="005F1653" w:rsidRPr="005F1653" w:rsidRDefault="005F1653" w:rsidP="005F1653">
      <w:pPr>
        <w:numPr>
          <w:ilvl w:val="0"/>
          <w:numId w:val="2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формы организации оплаты труда.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Для выполнения работы необходимо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уметь:</w:t>
      </w:r>
    </w:p>
    <w:p w:rsidR="005F1653" w:rsidRPr="005F1653" w:rsidRDefault="005F1653" w:rsidP="005F1653">
      <w:pPr>
        <w:numPr>
          <w:ilvl w:val="0"/>
          <w:numId w:val="21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находить и использовать необходимую экономическую информацию;</w:t>
      </w:r>
    </w:p>
    <w:p w:rsidR="005F1653" w:rsidRPr="005F1653" w:rsidRDefault="005F1653" w:rsidP="005F1653">
      <w:pPr>
        <w:numPr>
          <w:ilvl w:val="0"/>
          <w:numId w:val="21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оформлять первичные документы по учету рабочего времени, выработки, заработной платы, простоев;</w:t>
      </w:r>
    </w:p>
    <w:p w:rsidR="005F1653" w:rsidRPr="005F1653" w:rsidRDefault="005F1653" w:rsidP="005F1653">
      <w:pPr>
        <w:numPr>
          <w:ilvl w:val="0"/>
          <w:numId w:val="21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рассчитывать заработную плату для разных категорий промышленно-производственного персонала предприятия.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Экономическая сущность заработной платы. Тарифная система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Заработная плата – это цена, выплачиваемая за использование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Различают номинальную и реальную заработную плату.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Номинальная заработная плата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– это сумма денег, полученная работником за месяц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Реальная заработная плата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– это как бы «покупательная способность» номинальной зарплаты, т.е. количество товаров и услуг, которые можно приобрести на номинальную зарплату.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Для распределения зарплаты внутри предприятия между различными категориями работающих предприятие самостоятельно разрабатывает для себя соответствующие документы, которые составят тарифную систему.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Тарифная система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состоит из следующих документов: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единый тарифно-квалификационный справочник;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тарифная сетка;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схема должностных окладов.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Формы оплаты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Тарифная система предполагает использование 2 форм оплаты труда: сдельной и повременной. И та, и другая, могут быть: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индивидуальной;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коллективной (бригадной)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При индивидуальной оплате оплачивается количество изготовленной продукции индивидуальным рабочим или отработанные им часы.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При коллективной оплате оплачивается конечный результат бригады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Разновидности индивидуальной сдельной оплаты труда</w:t>
      </w:r>
    </w:p>
    <w:p w:rsidR="005F1653" w:rsidRPr="005F1653" w:rsidRDefault="005F1653" w:rsidP="005F1653">
      <w:pPr>
        <w:numPr>
          <w:ilvl w:val="0"/>
          <w:numId w:val="22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Прямая сдельная оплата труда</w:t>
      </w:r>
      <w:r w:rsidRPr="005F16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Зарплата рабочего за месяц зависит от количества изготовленной им продукции и от квалификации рабочего.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Штучно-калькуляционное время – это время на изготовление одного изделия.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Прямая сдельная оплата труда применяется редко, т.к. недостаточно заинтересовывает рабочего в росте производительности труда.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23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Сдельно-премиальная оплата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При этой форме дополнительно к основному заработку при условии выполнения установленных количественных и качественных показателей выплачивается ещё премия. Предприятие самостоятельно разрабатывает премиальное положение.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2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Сдельно-прогрессивная оплата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При этой форме оплаты продукция, изготовленная в пределах установленной нормы, оплачивается по нормальной расценке, сверх установленной нормы – по повышенной расценке. Причем эта расценка возрастает с ростом % перевыполнения норм (прогрессивно увеличивается).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Применяется редко, в исключительных случаях, например, при нехватке рабочих ил оборудования, при освоении новой продукции. Широкое применение такой формы оплаты труда приведет к необоснованному росту себестоимости продукции.</w:t>
      </w:r>
    </w:p>
    <w:p w:rsidR="005F1653" w:rsidRPr="005F1653" w:rsidRDefault="005F1653" w:rsidP="005F1653">
      <w:pPr>
        <w:numPr>
          <w:ilvl w:val="0"/>
          <w:numId w:val="25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Косвенная сдельная система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применяется для оплаты труда вспомогательных рабочих, например, наладчиков.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Их заработная плата ставится в зависимость от количества продукции, изготовленного основными производственными рабочими, рабочие места которых они обслуживают.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Это заинтересовывает наладчика в лучшем и скорейшем выполнении своих функций.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Дневная тарифная ставка вспомогательного рабочего составляет 800 рублей. Он обслуживает 2 объекта: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бригада основных рабочих со сменным заданием 1000 кг. продукции;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бригада основных рабочих со сменным заданием 500 кг. продукции.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 месяц 1-я бригада сдала 30 тонн продукции, а 2-я бригада – 15 тонн. Определить заработную плату вспомогательного рабочего за месяц.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26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часовой ставки работника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EA7D368" wp14:editId="77660589">
            <wp:extent cx="1562100" cy="342900"/>
            <wp:effectExtent l="0" t="0" r="0" b="0"/>
            <wp:docPr id="20" name="Рисунок 20" descr="hello_html_mf9feb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f9feb5a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27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часовые нормы выработки бригад: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FEF40EC" wp14:editId="389A63CB">
            <wp:extent cx="1428750" cy="342900"/>
            <wp:effectExtent l="0" t="0" r="0" b="0"/>
            <wp:docPr id="21" name="Рисунок 21" descr="hello_html_me9d09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e9d09e8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5F33638" wp14:editId="2E73C328">
            <wp:extent cx="1390650" cy="342900"/>
            <wp:effectExtent l="0" t="0" r="0" b="0"/>
            <wp:docPr id="22" name="Рисунок 22" descr="hello_html_1aa31e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aa31e5d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numPr>
          <w:ilvl w:val="0"/>
          <w:numId w:val="28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косвенной сдельной расценки: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A12B3F1" wp14:editId="2A8DF94C">
            <wp:extent cx="1828800" cy="342900"/>
            <wp:effectExtent l="0" t="0" r="0" b="0"/>
            <wp:docPr id="23" name="Рисунок 23" descr="hello_html_m52cad1d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2cad1d7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3A19CCC" wp14:editId="0A08FCD4">
            <wp:extent cx="1885950" cy="361950"/>
            <wp:effectExtent l="0" t="0" r="0" b="0"/>
            <wp:docPr id="24" name="Рисунок 24" descr="hello_html_5c75d2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5c75d220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numPr>
          <w:ilvl w:val="0"/>
          <w:numId w:val="29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заработка вспомогательного рабочего за месяц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5D805C5" wp14:editId="1B620540">
            <wp:extent cx="3438525" cy="180975"/>
            <wp:effectExtent l="0" t="0" r="9525" b="9525"/>
            <wp:docPr id="25" name="Рисунок 25" descr="hello_html_m58706d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58706dfb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3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Аккордная система оплаты труда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При этой форме оплаты заранее устанавливается объем работ, сумма заработка за него, максимальный срок окончания работы. При досрочном выполнении работы может выплачиваться ещё премия.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Электрик выполняет работы по договору. Ему установлен размер заработка 45000 руб. при условии выполнения работы за 20 дней. Фактически работник выполнил 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необходимый объем работ за 23 дня. Согласно договору, за каждый день просрочки заработная плата уменьшается на 1%. Определить размер заработка работника.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numPr>
          <w:ilvl w:val="0"/>
          <w:numId w:val="31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% снижения заработка рабочего: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23 дня соответствует 100%</w:t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3 дня соответствует Х%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A7021F3" wp14:editId="5AD31582">
            <wp:extent cx="1343025" cy="342900"/>
            <wp:effectExtent l="0" t="0" r="9525" b="0"/>
            <wp:docPr id="26" name="Рисунок 26" descr="hello_html_m12442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1244245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numPr>
          <w:ilvl w:val="0"/>
          <w:numId w:val="32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заработка работника за период выполнения работ: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EECF8D6" wp14:editId="14131711">
            <wp:extent cx="3143250" cy="342900"/>
            <wp:effectExtent l="0" t="0" r="0" b="0"/>
            <wp:docPr id="27" name="Рисунок 27" descr="hello_html_3306f8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3306f824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Коллективная (бригадная) форма оплаты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Предусматривает выплату вознаграждения по коллективным конечным результатам. Коллективная форма основывается на той же тарифной системе, что и индивидуальная.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Коллективная оплата может быть: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сдельной;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повременной.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Распределение коллективного заработка между членами бригады может производиться следующими способами: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33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Оплата поровну – пропорционально отработанному времени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Применяется на технологически однотипных, одинаковых по сложности работах, например, на штамповке.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Расчет зарплаты каждому работнику производится в следующей последовательности: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– Определяется количество отработанных бригадой человеко-часов:</w:t>
      </w: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Б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 бригаде работают 3 токаря 3 разряда. Общий бригадный заработок за месяц составил 82000 руб. 1-й работник отработал 170 час. 2-й работник отработал 152 час, 3-й работник отработал 160 часов за месяц. Определить заработную плату каждого работника бригады.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numPr>
          <w:ilvl w:val="0"/>
          <w:numId w:val="3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Определяется количество отработанных бригадой человеко-часов: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B689B40" wp14:editId="3718C94E">
            <wp:extent cx="2638425" cy="314325"/>
            <wp:effectExtent l="0" t="0" r="9525" b="9525"/>
            <wp:docPr id="28" name="Рисунок 28" descr="hello_html_15c837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15c837a2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35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Определяется стоимость 1 человеко-часа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CEF941F" wp14:editId="1E123A7D">
            <wp:extent cx="1838325" cy="342900"/>
            <wp:effectExtent l="0" t="0" r="9525" b="0"/>
            <wp:docPr id="29" name="Рисунок 29" descr="hello_html_5f9e560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5f9e560c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Определяется заработная плата за месяц каждого члена бригады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C5A7CFD" wp14:editId="7679DCDC">
            <wp:extent cx="2305050" cy="180975"/>
            <wp:effectExtent l="0" t="0" r="0" b="9525"/>
            <wp:docPr id="30" name="Рисунок 30" descr="hello_html_m1723ffa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m1723ffa4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C1AD3CA" wp14:editId="6C3BCD90">
            <wp:extent cx="2457450" cy="180975"/>
            <wp:effectExtent l="0" t="0" r="0" b="9525"/>
            <wp:docPr id="31" name="Рисунок 31" descr="hello_html_2ed20ff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2ed20ff2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D49FDB4" wp14:editId="2A96CDEA">
            <wp:extent cx="2305050" cy="180975"/>
            <wp:effectExtent l="0" t="0" r="0" b="9525"/>
            <wp:docPr id="32" name="Рисунок 32" descr="hello_html_54a236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54a236e1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В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 участке механической обработки деталей работают 3 фрезеровщика – 3, 4 и 5 разряда. Общий бригадный заработок за месяц составил 91000 руб. Рабочий 3 разряда отработал 170 часов; рабочий 4 разряда отработал 152 часа; рабочий 5 разряда отработал 160 часов. Часовые тарифные ставки работников 3,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4 ,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 5 разрядов соответственно 200, 210, 220 руб.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размер заработной платы каждого работника бригады.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numPr>
          <w:ilvl w:val="0"/>
          <w:numId w:val="36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Определяется тарифная заработная плата каждого члена бригады: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6665695" wp14:editId="4F148465">
            <wp:extent cx="2409825" cy="219075"/>
            <wp:effectExtent l="0" t="0" r="9525" b="9525"/>
            <wp:docPr id="33" name="Рисунок 33" descr="hello_html_2e421c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2e421c53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127F0AE" wp14:editId="544922D2">
            <wp:extent cx="2447925" cy="219075"/>
            <wp:effectExtent l="0" t="0" r="9525" b="9525"/>
            <wp:docPr id="34" name="Рисунок 34" descr="hello_html_5a2fc7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5a2fc742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4C9A370" wp14:editId="168FCEAA">
            <wp:extent cx="2447925" cy="219075"/>
            <wp:effectExtent l="0" t="0" r="9525" b="9525"/>
            <wp:docPr id="35" name="Рисунок 35" descr="hello_html_mfbe5f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mfbe5f6f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37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Определяется сумма заработка по тарифу всех рабочих: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5F81478" wp14:editId="393608B9">
            <wp:extent cx="3448050" cy="314325"/>
            <wp:effectExtent l="0" t="0" r="0" b="9525"/>
            <wp:docPr id="36" name="Рисунок 36" descr="hello_html_m3597593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m3597593e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numPr>
          <w:ilvl w:val="0"/>
          <w:numId w:val="38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Определяется коэффициент корректировки, позволяющий корректировать заработную плату по тарифу каждого члена бригады относительно фактической заработной платы бригады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F985D5" wp14:editId="47903A68">
            <wp:extent cx="1590675" cy="342900"/>
            <wp:effectExtent l="0" t="0" r="9525" b="0"/>
            <wp:docPr id="37" name="Рисунок 37" descr="hello_html_m79d5e29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m79d5e29d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numPr>
          <w:ilvl w:val="0"/>
          <w:numId w:val="39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Определяется размер заработной платы для каждого рабочего: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31D958E" wp14:editId="20FF2009">
            <wp:extent cx="2543175" cy="200025"/>
            <wp:effectExtent l="0" t="0" r="9525" b="9525"/>
            <wp:docPr id="38" name="Рисунок 38" descr="hello_html_1578cb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ello_html_1578cbad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67CBCA1" wp14:editId="2A5D68A5">
            <wp:extent cx="2543175" cy="200025"/>
            <wp:effectExtent l="0" t="0" r="9525" b="9525"/>
            <wp:docPr id="39" name="Рисунок 39" descr="hello_html_m6800f9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m6800f963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C845B08" wp14:editId="5CA51A9F">
            <wp:extent cx="2543175" cy="200025"/>
            <wp:effectExtent l="0" t="0" r="9525" b="9525"/>
            <wp:docPr id="40" name="Рисунок 40" descr="hello_html_6ac34be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ello_html_6ac34be4.gif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ПОРЯДОК ВЫПОЛНЕНИЯ РАБОТЫ И ФОРМА ОТЧЕТНОСТИ: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Решить задачи, согласно приведенным алгоритмам.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Порядок формирования индивидуального задания: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Выделенные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жирным курсивом цифры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 увеличиваются на коэффициент,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соответствующий номеру студента по списку.</w:t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4FB2200" wp14:editId="7154247A">
            <wp:extent cx="819150" cy="342900"/>
            <wp:effectExtent l="0" t="0" r="0" b="0"/>
            <wp:docPr id="41" name="Рисунок 41" descr="hello_html_eab89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ello_html_eab8984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студент имеет №5, то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=1,05; Если №20, то 1,2,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и.т.д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1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Сдельная система оплаты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Рабочий 4 разряда за месяц изготовил 900 штук изделий А (норма штучно-калькуляционного времени 10 мин=0,17 ч.) и 800 штук изделий Б (норма времени 5 мин.=0,08 ч.). Часовая тарифная ставка 43,57 </w:t>
      </w:r>
      <w:proofErr w:type="gram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руб..</w:t>
      </w:r>
      <w:proofErr w:type="gramEnd"/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4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сдельные расценки по изделиям: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4084B4A" wp14:editId="0D3D302D">
            <wp:extent cx="2143125" cy="190500"/>
            <wp:effectExtent l="0" t="0" r="9525" b="0"/>
            <wp:docPr id="42" name="Рисунок 42" descr="hello_html_e7cd4c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ello_html_e7cd4c0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F6DDD19" wp14:editId="34C81579">
            <wp:extent cx="2133600" cy="190500"/>
            <wp:effectExtent l="0" t="0" r="0" b="0"/>
            <wp:docPr id="43" name="Рисунок 43" descr="hello_html_186d54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ello_html_186d5440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numPr>
          <w:ilvl w:val="0"/>
          <w:numId w:val="41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сдельной заработной платы рабочего за месяц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AEC9380" wp14:editId="60E39FD1">
            <wp:extent cx="2924175" cy="190500"/>
            <wp:effectExtent l="0" t="0" r="9525" b="0"/>
            <wp:docPr id="44" name="Рисунок 44" descr="hello_html_m4da52b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ello_html_m4da52b5d.gif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1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Рабочий 6 разряда за месяц изготовил 1500 штук изделий А (норма штучно-калькуляционного времени 10 мин=0,17 ч.) и 1000 штук изделий Б (норма времени 5 мин.=0,08 ч.). Часовая тарифная ставка 52,86 руб. Оформить наряд на сдельную работу (приложение Б)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Определить размер сдельного заработка за месяц.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2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Сдельная система оплаты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Часовая тарифная ставка рабочего 4 разряда 210 руб. Норма выработки деталей 3дет/час. За месяц рабочий изготовил 400 деталей. Определить сдельную расценку и размер сдельного заработка.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numPr>
          <w:ilvl w:val="0"/>
          <w:numId w:val="42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сдельную расценку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776FAC2" wp14:editId="4A7E922F">
            <wp:extent cx="1362075" cy="342900"/>
            <wp:effectExtent l="0" t="0" r="9525" b="0"/>
            <wp:docPr id="45" name="Рисунок 45" descr="hello_html_38d95f1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ello_html_38d95f1b.gif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43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сдельного заработка работника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4BAE745" wp14:editId="414725DF">
            <wp:extent cx="2095500" cy="190500"/>
            <wp:effectExtent l="0" t="0" r="0" b="0"/>
            <wp:docPr id="46" name="Рисунок 46" descr="hello_html_4d8e61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ello_html_4d8e6183.gif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2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Часовая тарифная ставка рабочего 4 разряда 210 руб. Норма выработки деталей 1дет/час. За месяц рабочий изготовил 1400 деталей. Определить сдельную расценку и размер сдельного заработка.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3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Сдельно-премиальная система оплаты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Рабочий 4 разряда за месяц изготовил 150 штук изделий А (норма штучно-калькуляционного времени 10 мин=0,17 ч.) и 100 штук изделий Б (норма времени 5 мин.=0,08 ч.). Часовая тарифная ставка 250 руб. Процент премии, согласно премиальному положению, 40% Условия премирования работником выполнены. Определить размер заработка рабочего за месяц.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44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сдельные расценки по изделиям: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184B3C0" wp14:editId="3AF0C17D">
            <wp:extent cx="2076450" cy="190500"/>
            <wp:effectExtent l="0" t="0" r="0" b="0"/>
            <wp:docPr id="47" name="Рисунок 47" descr="hello_html_482f48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ello_html_482f4897.gif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13BB219" wp14:editId="2A2C532F">
            <wp:extent cx="1933575" cy="190500"/>
            <wp:effectExtent l="0" t="0" r="9525" b="0"/>
            <wp:docPr id="48" name="Рисунок 48" descr="hello_html_4e1842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ello_html_4e184288.gif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numPr>
          <w:ilvl w:val="0"/>
          <w:numId w:val="45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сдельной премиальной заработной платы рабочего за месяц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17FED59" wp14:editId="23C11672">
            <wp:extent cx="4229100" cy="342900"/>
            <wp:effectExtent l="0" t="0" r="0" b="0"/>
            <wp:docPr id="49" name="Рисунок 49" descr="hello_html_m5c4464f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ello_html_m5c4464f8.gif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3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Рабочий 4 разряда за месяц изготовил 200 штук изделий А (норма штучно-калькуляционного времени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7 мин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= ч.) и 105 штук изделий Б (норма времени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10 мин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.= ч.). Часовая тарифная ставка 250 руб. Процент премии, согласно премиальному положению, 40% Условия премирования работником выполнены. Определить размер заработка рабочего за месяц.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4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Повременно-премиальная система оплаты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Часовая тарифная ставка работника 4 разряда 210 руб. По премиальному положению ему полагается премия за экономию топлива в размере 30% от суммы экономии. В апреле он отработал 140 часов. Сэкономил топлива на 150 руб. Определить размер заработка работника за месяц.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Заработок работника составит: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186E636" wp14:editId="6F3A7FF1">
            <wp:extent cx="3324225" cy="342900"/>
            <wp:effectExtent l="0" t="0" r="9525" b="0"/>
            <wp:docPr id="50" name="Рисунок 50" descr="hello_html_m31b6ba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ello_html_m31b6bae2.gif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Задача 4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Часовая тарифная ставка работника 5 разряда </w:t>
      </w: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300 руб</w:t>
      </w: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По премиальному положению ему полагается премия за экономию топлива в размере 20% от суммы экономии. В марте он отработал 110 часов. Сэкономил топлива на 200 руб. Определить размер заработка работника за месяц.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 5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Сдельно-прогрессивная система оплаты труда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 xml:space="preserve">Часовая тарифная ставка рабочего 4 разряда 210 </w:t>
      </w:r>
      <w:proofErr w:type="spellStart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ден</w:t>
      </w:r>
      <w:proofErr w:type="spellEnd"/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. ед.. норма выработки 5 дет/час. За 8-часовую смену рабочий изготовил 60 деталей. Повышенная расценка выше нормальной расценки на 20%. Определить размер сдельного прогрессивного заработка.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Решение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46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нормальной расценки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24B2C4D" wp14:editId="08EF413F">
            <wp:extent cx="1619250" cy="342900"/>
            <wp:effectExtent l="0" t="0" r="0" b="0"/>
            <wp:docPr id="51" name="Рисунок 51" descr="hello_html_m515011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ello_html_m515011c1.gif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47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повышенной расценки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DA6B4FF" wp14:editId="5F7A93CB">
            <wp:extent cx="2743200" cy="342900"/>
            <wp:effectExtent l="0" t="0" r="0" b="0"/>
            <wp:docPr id="52" name="Рисунок 52" descr="hello_html_7a53b0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ello_html_7a53b01c.gif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48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количество деталей, выработанных по норме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C84C7EE" wp14:editId="0CF6F8F7">
            <wp:extent cx="2105025" cy="200025"/>
            <wp:effectExtent l="0" t="0" r="9525" b="9525"/>
            <wp:docPr id="53" name="Рисунок 53" descr="hello_html_3b035a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ello_html_3b035a00.gif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numPr>
          <w:ilvl w:val="0"/>
          <w:numId w:val="49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Определяем размер сдельного прогрессивного заработка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ru-RU"/>
        </w:rPr>
        <w:t>руб.</w:t>
      </w:r>
    </w:p>
    <w:p w:rsidR="005F1653" w:rsidRPr="005F1653" w:rsidRDefault="005F1653" w:rsidP="005F1653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9B9C6D0" wp14:editId="670D0468">
            <wp:extent cx="3676650" cy="209550"/>
            <wp:effectExtent l="0" t="0" r="0" b="0"/>
            <wp:docPr id="54" name="Рисунок 54" descr="hello_html_24fae72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ello_html_24fae72c.gif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53" w:rsidRPr="005F1653" w:rsidRDefault="005F1653" w:rsidP="005F1653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КОНТРОЛЬНЫЕ ВОПРОСЫ:</w:t>
      </w:r>
    </w:p>
    <w:p w:rsidR="005F1653" w:rsidRPr="005F1653" w:rsidRDefault="005F1653" w:rsidP="005F1653">
      <w:pPr>
        <w:numPr>
          <w:ilvl w:val="0"/>
          <w:numId w:val="5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Что представляют собой номинальная заработная плата; реальная заработная плата?</w:t>
      </w:r>
    </w:p>
    <w:p w:rsidR="005F1653" w:rsidRPr="005F1653" w:rsidRDefault="005F1653" w:rsidP="005F1653">
      <w:pPr>
        <w:numPr>
          <w:ilvl w:val="0"/>
          <w:numId w:val="5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Какие нормативные документы включает в себя тарифная система?</w:t>
      </w:r>
    </w:p>
    <w:p w:rsidR="005F1653" w:rsidRPr="005F1653" w:rsidRDefault="005F1653" w:rsidP="005F1653">
      <w:pPr>
        <w:numPr>
          <w:ilvl w:val="0"/>
          <w:numId w:val="5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Какие существуют формы оплаты труда в зависимости от способа начисления?</w:t>
      </w:r>
    </w:p>
    <w:p w:rsidR="005F1653" w:rsidRPr="005F1653" w:rsidRDefault="005F1653" w:rsidP="005F1653">
      <w:pPr>
        <w:numPr>
          <w:ilvl w:val="0"/>
          <w:numId w:val="5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Назвать разновидности сдельной и повременной оплаты труда и способы начисления зарплаты каждой разновидности.</w:t>
      </w:r>
    </w:p>
    <w:p w:rsidR="005F1653" w:rsidRPr="005F1653" w:rsidRDefault="005F1653" w:rsidP="005F1653">
      <w:pPr>
        <w:numPr>
          <w:ilvl w:val="0"/>
          <w:numId w:val="5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Как начисляется заработная плата ИТР и служащим?</w:t>
      </w:r>
    </w:p>
    <w:p w:rsidR="005F1653" w:rsidRPr="005F1653" w:rsidRDefault="005F1653" w:rsidP="005F1653">
      <w:pPr>
        <w:numPr>
          <w:ilvl w:val="0"/>
          <w:numId w:val="5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Назвать разновидности коллективной (бригадной) формы оплаты труда</w:t>
      </w:r>
    </w:p>
    <w:p w:rsidR="005F1653" w:rsidRPr="005F1653" w:rsidRDefault="005F1653" w:rsidP="005F1653">
      <w:pPr>
        <w:numPr>
          <w:ilvl w:val="0"/>
          <w:numId w:val="50"/>
        </w:num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653">
        <w:rPr>
          <w:rFonts w:ascii="Times New Roman" w:eastAsia="Times New Roman" w:hAnsi="Times New Roman"/>
          <w:sz w:val="24"/>
          <w:szCs w:val="24"/>
          <w:lang w:eastAsia="ru-RU"/>
        </w:rPr>
        <w:t>Какими способами может производиться распределение коллективного заработка между членами бригады?</w:t>
      </w:r>
    </w:p>
    <w:p w:rsidR="008B73A1" w:rsidRDefault="008B73A1" w:rsidP="00950E1B"/>
    <w:sectPr w:rsidR="008B7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99D" w:rsidRDefault="00E4799D" w:rsidP="007B6A17">
      <w:pPr>
        <w:spacing w:after="0" w:line="240" w:lineRule="auto"/>
      </w:pPr>
      <w:r>
        <w:separator/>
      </w:r>
    </w:p>
  </w:endnote>
  <w:endnote w:type="continuationSeparator" w:id="0">
    <w:p w:rsidR="00E4799D" w:rsidRDefault="00E4799D" w:rsidP="007B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2012628"/>
      <w:docPartObj>
        <w:docPartGallery w:val="Page Numbers (Bottom of Page)"/>
        <w:docPartUnique/>
      </w:docPartObj>
    </w:sdtPr>
    <w:sdtContent>
      <w:p w:rsidR="007B6A17" w:rsidRDefault="007B6A1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788">
          <w:rPr>
            <w:noProof/>
          </w:rPr>
          <w:t>21</w:t>
        </w:r>
        <w:r>
          <w:fldChar w:fldCharType="end"/>
        </w:r>
      </w:p>
    </w:sdtContent>
  </w:sdt>
  <w:p w:rsidR="007B6A17" w:rsidRDefault="007B6A1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99D" w:rsidRDefault="00E4799D" w:rsidP="007B6A17">
      <w:pPr>
        <w:spacing w:after="0" w:line="240" w:lineRule="auto"/>
      </w:pPr>
      <w:r>
        <w:separator/>
      </w:r>
    </w:p>
  </w:footnote>
  <w:footnote w:type="continuationSeparator" w:id="0">
    <w:p w:rsidR="00E4799D" w:rsidRDefault="00E4799D" w:rsidP="007B6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82B"/>
    <w:multiLevelType w:val="multilevel"/>
    <w:tmpl w:val="BCC2CD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C16859"/>
    <w:multiLevelType w:val="multilevel"/>
    <w:tmpl w:val="CB5C34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2C7982"/>
    <w:multiLevelType w:val="multilevel"/>
    <w:tmpl w:val="95E4B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841082"/>
    <w:multiLevelType w:val="multilevel"/>
    <w:tmpl w:val="E954E4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43E57"/>
    <w:multiLevelType w:val="multilevel"/>
    <w:tmpl w:val="8340BF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C1034"/>
    <w:multiLevelType w:val="multilevel"/>
    <w:tmpl w:val="C24A4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3C0F64"/>
    <w:multiLevelType w:val="multilevel"/>
    <w:tmpl w:val="58263C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1E1F7C"/>
    <w:multiLevelType w:val="multilevel"/>
    <w:tmpl w:val="192C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DD1A9A"/>
    <w:multiLevelType w:val="multilevel"/>
    <w:tmpl w:val="799A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0E1B08"/>
    <w:multiLevelType w:val="multilevel"/>
    <w:tmpl w:val="81703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C26E50"/>
    <w:multiLevelType w:val="multilevel"/>
    <w:tmpl w:val="7B7CD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076E44"/>
    <w:multiLevelType w:val="multilevel"/>
    <w:tmpl w:val="F670C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EC0F92"/>
    <w:multiLevelType w:val="multilevel"/>
    <w:tmpl w:val="2C0C50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2F7D0F"/>
    <w:multiLevelType w:val="multilevel"/>
    <w:tmpl w:val="DBCE12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C90E8F"/>
    <w:multiLevelType w:val="multilevel"/>
    <w:tmpl w:val="8DFA2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422083"/>
    <w:multiLevelType w:val="multilevel"/>
    <w:tmpl w:val="EF10C6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91207F"/>
    <w:multiLevelType w:val="multilevel"/>
    <w:tmpl w:val="CDC0B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C5A19"/>
    <w:multiLevelType w:val="multilevel"/>
    <w:tmpl w:val="6DEC4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290D0F"/>
    <w:multiLevelType w:val="multilevel"/>
    <w:tmpl w:val="601A1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B37F7A"/>
    <w:multiLevelType w:val="multilevel"/>
    <w:tmpl w:val="71B6A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3554E7"/>
    <w:multiLevelType w:val="multilevel"/>
    <w:tmpl w:val="B82C07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4C778B"/>
    <w:multiLevelType w:val="multilevel"/>
    <w:tmpl w:val="E318AD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F21CC8"/>
    <w:multiLevelType w:val="multilevel"/>
    <w:tmpl w:val="DCD684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644380"/>
    <w:multiLevelType w:val="multilevel"/>
    <w:tmpl w:val="8474F3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0D71E5"/>
    <w:multiLevelType w:val="multilevel"/>
    <w:tmpl w:val="629A48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7070B1"/>
    <w:multiLevelType w:val="multilevel"/>
    <w:tmpl w:val="F16A1C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6DD5100"/>
    <w:multiLevelType w:val="hybridMultilevel"/>
    <w:tmpl w:val="5134C8B0"/>
    <w:lvl w:ilvl="0" w:tplc="891C813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3808E45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1B061B4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B07C1E1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117415A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7B38AA6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5DC6133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6094A17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ED60036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48524177"/>
    <w:multiLevelType w:val="multilevel"/>
    <w:tmpl w:val="752A4C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805445"/>
    <w:multiLevelType w:val="multilevel"/>
    <w:tmpl w:val="44C83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AC110C"/>
    <w:multiLevelType w:val="multilevel"/>
    <w:tmpl w:val="34B0A9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0F601D"/>
    <w:multiLevelType w:val="multilevel"/>
    <w:tmpl w:val="21A41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6E6056"/>
    <w:multiLevelType w:val="multilevel"/>
    <w:tmpl w:val="289C4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1744B3"/>
    <w:multiLevelType w:val="multilevel"/>
    <w:tmpl w:val="7CF4F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C84099"/>
    <w:multiLevelType w:val="multilevel"/>
    <w:tmpl w:val="C6CAE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8058BB"/>
    <w:multiLevelType w:val="multilevel"/>
    <w:tmpl w:val="B02AE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CC0F84"/>
    <w:multiLevelType w:val="multilevel"/>
    <w:tmpl w:val="F02C5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405C75"/>
    <w:multiLevelType w:val="multilevel"/>
    <w:tmpl w:val="8990F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E459BF"/>
    <w:multiLevelType w:val="multilevel"/>
    <w:tmpl w:val="59AA22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A0811"/>
    <w:multiLevelType w:val="multilevel"/>
    <w:tmpl w:val="2B084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2A08D6"/>
    <w:multiLevelType w:val="multilevel"/>
    <w:tmpl w:val="71CC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955CA"/>
    <w:multiLevelType w:val="multilevel"/>
    <w:tmpl w:val="CF94DA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DA4733"/>
    <w:multiLevelType w:val="multilevel"/>
    <w:tmpl w:val="6DEA1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594277"/>
    <w:multiLevelType w:val="hybridMultilevel"/>
    <w:tmpl w:val="1BB8C09A"/>
    <w:lvl w:ilvl="0" w:tplc="49F00FF4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652CA982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57942E14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27D0AE4A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E90E7B0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9A7866B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A6C8DC8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4782AA84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2410C54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3" w15:restartNumberingAfterBreak="0">
    <w:nsid w:val="6AF05112"/>
    <w:multiLevelType w:val="multilevel"/>
    <w:tmpl w:val="EA6E04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CF65CD"/>
    <w:multiLevelType w:val="multilevel"/>
    <w:tmpl w:val="48B84D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F9C7F60"/>
    <w:multiLevelType w:val="multilevel"/>
    <w:tmpl w:val="9BF237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77F0345"/>
    <w:multiLevelType w:val="multilevel"/>
    <w:tmpl w:val="2C16D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8257F4F"/>
    <w:multiLevelType w:val="multilevel"/>
    <w:tmpl w:val="7B76F0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E9476F"/>
    <w:multiLevelType w:val="multilevel"/>
    <w:tmpl w:val="75C6B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494606"/>
    <w:multiLevelType w:val="multilevel"/>
    <w:tmpl w:val="547A22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5"/>
  </w:num>
  <w:num w:numId="5">
    <w:abstractNumId w:val="31"/>
  </w:num>
  <w:num w:numId="6">
    <w:abstractNumId w:val="4"/>
  </w:num>
  <w:num w:numId="7">
    <w:abstractNumId w:val="14"/>
  </w:num>
  <w:num w:numId="8">
    <w:abstractNumId w:val="45"/>
  </w:num>
  <w:num w:numId="9">
    <w:abstractNumId w:val="3"/>
  </w:num>
  <w:num w:numId="10">
    <w:abstractNumId w:val="19"/>
  </w:num>
  <w:num w:numId="11">
    <w:abstractNumId w:val="0"/>
  </w:num>
  <w:num w:numId="12">
    <w:abstractNumId w:val="28"/>
  </w:num>
  <w:num w:numId="13">
    <w:abstractNumId w:val="41"/>
  </w:num>
  <w:num w:numId="14">
    <w:abstractNumId w:val="38"/>
  </w:num>
  <w:num w:numId="15">
    <w:abstractNumId w:val="10"/>
  </w:num>
  <w:num w:numId="16">
    <w:abstractNumId w:val="8"/>
  </w:num>
  <w:num w:numId="17">
    <w:abstractNumId w:val="7"/>
  </w:num>
  <w:num w:numId="18">
    <w:abstractNumId w:val="16"/>
  </w:num>
  <w:num w:numId="19">
    <w:abstractNumId w:val="40"/>
  </w:num>
  <w:num w:numId="20">
    <w:abstractNumId w:val="39"/>
  </w:num>
  <w:num w:numId="21">
    <w:abstractNumId w:val="9"/>
  </w:num>
  <w:num w:numId="22">
    <w:abstractNumId w:val="36"/>
  </w:num>
  <w:num w:numId="23">
    <w:abstractNumId w:val="49"/>
  </w:num>
  <w:num w:numId="24">
    <w:abstractNumId w:val="15"/>
  </w:num>
  <w:num w:numId="25">
    <w:abstractNumId w:val="37"/>
  </w:num>
  <w:num w:numId="26">
    <w:abstractNumId w:val="11"/>
  </w:num>
  <w:num w:numId="27">
    <w:abstractNumId w:val="20"/>
  </w:num>
  <w:num w:numId="28">
    <w:abstractNumId w:val="29"/>
  </w:num>
  <w:num w:numId="29">
    <w:abstractNumId w:val="1"/>
  </w:num>
  <w:num w:numId="30">
    <w:abstractNumId w:val="23"/>
  </w:num>
  <w:num w:numId="31">
    <w:abstractNumId w:val="46"/>
  </w:num>
  <w:num w:numId="32">
    <w:abstractNumId w:val="44"/>
  </w:num>
  <w:num w:numId="33">
    <w:abstractNumId w:val="17"/>
  </w:num>
  <w:num w:numId="34">
    <w:abstractNumId w:val="2"/>
  </w:num>
  <w:num w:numId="35">
    <w:abstractNumId w:val="24"/>
  </w:num>
  <w:num w:numId="36">
    <w:abstractNumId w:val="30"/>
  </w:num>
  <w:num w:numId="37">
    <w:abstractNumId w:val="6"/>
  </w:num>
  <w:num w:numId="38">
    <w:abstractNumId w:val="13"/>
  </w:num>
  <w:num w:numId="39">
    <w:abstractNumId w:val="21"/>
  </w:num>
  <w:num w:numId="40">
    <w:abstractNumId w:val="18"/>
  </w:num>
  <w:num w:numId="41">
    <w:abstractNumId w:val="47"/>
  </w:num>
  <w:num w:numId="42">
    <w:abstractNumId w:val="34"/>
  </w:num>
  <w:num w:numId="43">
    <w:abstractNumId w:val="25"/>
  </w:num>
  <w:num w:numId="44">
    <w:abstractNumId w:val="48"/>
  </w:num>
  <w:num w:numId="45">
    <w:abstractNumId w:val="22"/>
  </w:num>
  <w:num w:numId="46">
    <w:abstractNumId w:val="32"/>
  </w:num>
  <w:num w:numId="47">
    <w:abstractNumId w:val="27"/>
  </w:num>
  <w:num w:numId="48">
    <w:abstractNumId w:val="12"/>
  </w:num>
  <w:num w:numId="49">
    <w:abstractNumId w:val="43"/>
  </w:num>
  <w:num w:numId="50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358"/>
    <w:rsid w:val="00083227"/>
    <w:rsid w:val="00335327"/>
    <w:rsid w:val="00335788"/>
    <w:rsid w:val="00393358"/>
    <w:rsid w:val="00437413"/>
    <w:rsid w:val="005F1653"/>
    <w:rsid w:val="00660F71"/>
    <w:rsid w:val="007B6A17"/>
    <w:rsid w:val="008B73A1"/>
    <w:rsid w:val="00950E1B"/>
    <w:rsid w:val="009765E0"/>
    <w:rsid w:val="009E0123"/>
    <w:rsid w:val="00AB6FD9"/>
    <w:rsid w:val="00BD029B"/>
    <w:rsid w:val="00C606A3"/>
    <w:rsid w:val="00D57AF8"/>
    <w:rsid w:val="00DE2E05"/>
    <w:rsid w:val="00E4799D"/>
    <w:rsid w:val="00F7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A9AA7"/>
  <w15:chartTrackingRefBased/>
  <w15:docId w15:val="{5FEE67EA-3E68-4EC7-A7CB-0F6EAE9A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E1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950E1B"/>
  </w:style>
  <w:style w:type="table" w:styleId="a3">
    <w:name w:val="Table Grid"/>
    <w:basedOn w:val="a1"/>
    <w:uiPriority w:val="39"/>
    <w:rsid w:val="00950E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50E1B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5F1653"/>
  </w:style>
  <w:style w:type="numbering" w:customStyle="1" w:styleId="11">
    <w:name w:val="Нет списка11"/>
    <w:next w:val="a2"/>
    <w:uiPriority w:val="99"/>
    <w:semiHidden/>
    <w:unhideWhenUsed/>
    <w:rsid w:val="005F1653"/>
  </w:style>
  <w:style w:type="character" w:styleId="a4">
    <w:name w:val="Hyperlink"/>
    <w:basedOn w:val="a0"/>
    <w:uiPriority w:val="99"/>
    <w:semiHidden/>
    <w:unhideWhenUsed/>
    <w:rsid w:val="005F165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F1653"/>
    <w:pPr>
      <w:spacing w:line="256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5F16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F1653"/>
    <w:rPr>
      <w:b/>
      <w:bCs/>
    </w:rPr>
  </w:style>
  <w:style w:type="paragraph" w:customStyle="1" w:styleId="c3">
    <w:name w:val="c3"/>
    <w:basedOn w:val="a"/>
    <w:rsid w:val="005F16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5F1653"/>
  </w:style>
  <w:style w:type="character" w:customStyle="1" w:styleId="c5">
    <w:name w:val="c5"/>
    <w:basedOn w:val="a0"/>
    <w:rsid w:val="005F1653"/>
  </w:style>
  <w:style w:type="paragraph" w:styleId="a8">
    <w:name w:val="header"/>
    <w:basedOn w:val="a"/>
    <w:link w:val="a9"/>
    <w:uiPriority w:val="99"/>
    <w:unhideWhenUsed/>
    <w:rsid w:val="005F165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rsid w:val="005F1653"/>
  </w:style>
  <w:style w:type="paragraph" w:styleId="aa">
    <w:name w:val="footer"/>
    <w:basedOn w:val="a"/>
    <w:link w:val="ab"/>
    <w:uiPriority w:val="99"/>
    <w:unhideWhenUsed/>
    <w:rsid w:val="005F165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uiPriority w:val="99"/>
    <w:rsid w:val="005F1653"/>
  </w:style>
  <w:style w:type="paragraph" w:styleId="ac">
    <w:name w:val="Balloon Text"/>
    <w:basedOn w:val="a"/>
    <w:link w:val="ad"/>
    <w:uiPriority w:val="99"/>
    <w:semiHidden/>
    <w:unhideWhenUsed/>
    <w:rsid w:val="005F165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F16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9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wmf"/><Relationship Id="rId39" Type="http://schemas.openxmlformats.org/officeDocument/2006/relationships/oleObject" Target="embeddings/oleObject7.bin"/><Relationship Id="rId21" Type="http://schemas.openxmlformats.org/officeDocument/2006/relationships/image" Target="media/image14.gif"/><Relationship Id="rId34" Type="http://schemas.openxmlformats.org/officeDocument/2006/relationships/image" Target="media/image23.wmf"/><Relationship Id="rId42" Type="http://schemas.openxmlformats.org/officeDocument/2006/relationships/image" Target="media/image27.wmf"/><Relationship Id="rId47" Type="http://schemas.openxmlformats.org/officeDocument/2006/relationships/image" Target="media/image30.gif"/><Relationship Id="rId50" Type="http://schemas.openxmlformats.org/officeDocument/2006/relationships/image" Target="media/image33.gif"/><Relationship Id="rId55" Type="http://schemas.openxmlformats.org/officeDocument/2006/relationships/image" Target="media/image38.gif"/><Relationship Id="rId63" Type="http://schemas.openxmlformats.org/officeDocument/2006/relationships/image" Target="media/image46.gif"/><Relationship Id="rId68" Type="http://schemas.openxmlformats.org/officeDocument/2006/relationships/image" Target="media/image51.gif"/><Relationship Id="rId76" Type="http://schemas.openxmlformats.org/officeDocument/2006/relationships/image" Target="media/image59.gif"/><Relationship Id="rId7" Type="http://schemas.openxmlformats.org/officeDocument/2006/relationships/image" Target="media/image1.png"/><Relationship Id="rId71" Type="http://schemas.openxmlformats.org/officeDocument/2006/relationships/image" Target="media/image54.gif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9" Type="http://schemas.openxmlformats.org/officeDocument/2006/relationships/oleObject" Target="embeddings/oleObject2.bin"/><Relationship Id="rId11" Type="http://schemas.openxmlformats.org/officeDocument/2006/relationships/image" Target="media/image4.gif"/><Relationship Id="rId24" Type="http://schemas.openxmlformats.org/officeDocument/2006/relationships/image" Target="media/image17.gif"/><Relationship Id="rId32" Type="http://schemas.openxmlformats.org/officeDocument/2006/relationships/image" Target="media/image22.wmf"/><Relationship Id="rId37" Type="http://schemas.openxmlformats.org/officeDocument/2006/relationships/oleObject" Target="embeddings/oleObject6.bin"/><Relationship Id="rId40" Type="http://schemas.openxmlformats.org/officeDocument/2006/relationships/image" Target="media/image26.wmf"/><Relationship Id="rId45" Type="http://schemas.openxmlformats.org/officeDocument/2006/relationships/oleObject" Target="embeddings/oleObject10.bin"/><Relationship Id="rId53" Type="http://schemas.openxmlformats.org/officeDocument/2006/relationships/image" Target="media/image36.gif"/><Relationship Id="rId58" Type="http://schemas.openxmlformats.org/officeDocument/2006/relationships/image" Target="media/image41.gif"/><Relationship Id="rId66" Type="http://schemas.openxmlformats.org/officeDocument/2006/relationships/image" Target="media/image49.gif"/><Relationship Id="rId74" Type="http://schemas.openxmlformats.org/officeDocument/2006/relationships/image" Target="media/image57.gif"/><Relationship Id="rId79" Type="http://schemas.openxmlformats.org/officeDocument/2006/relationships/image" Target="media/image62.gif"/><Relationship Id="rId5" Type="http://schemas.openxmlformats.org/officeDocument/2006/relationships/footnotes" Target="footnotes.xml"/><Relationship Id="rId61" Type="http://schemas.openxmlformats.org/officeDocument/2006/relationships/image" Target="media/image44.gif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31" Type="http://schemas.openxmlformats.org/officeDocument/2006/relationships/oleObject" Target="embeddings/oleObject3.bin"/><Relationship Id="rId44" Type="http://schemas.openxmlformats.org/officeDocument/2006/relationships/image" Target="media/image28.wmf"/><Relationship Id="rId52" Type="http://schemas.openxmlformats.org/officeDocument/2006/relationships/image" Target="media/image35.gif"/><Relationship Id="rId60" Type="http://schemas.openxmlformats.org/officeDocument/2006/relationships/image" Target="media/image43.gif"/><Relationship Id="rId65" Type="http://schemas.openxmlformats.org/officeDocument/2006/relationships/image" Target="media/image48.gif"/><Relationship Id="rId73" Type="http://schemas.openxmlformats.org/officeDocument/2006/relationships/image" Target="media/image56.gif"/><Relationship Id="rId78" Type="http://schemas.openxmlformats.org/officeDocument/2006/relationships/image" Target="media/image61.gif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oleObject" Target="embeddings/oleObject1.bin"/><Relationship Id="rId30" Type="http://schemas.openxmlformats.org/officeDocument/2006/relationships/image" Target="media/image21.wmf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image" Target="media/image31.gif"/><Relationship Id="rId56" Type="http://schemas.openxmlformats.org/officeDocument/2006/relationships/image" Target="media/image39.gif"/><Relationship Id="rId64" Type="http://schemas.openxmlformats.org/officeDocument/2006/relationships/image" Target="media/image47.gif"/><Relationship Id="rId69" Type="http://schemas.openxmlformats.org/officeDocument/2006/relationships/image" Target="media/image52.gif"/><Relationship Id="rId77" Type="http://schemas.openxmlformats.org/officeDocument/2006/relationships/image" Target="media/image60.gif"/><Relationship Id="rId8" Type="http://schemas.openxmlformats.org/officeDocument/2006/relationships/footer" Target="footer1.xml"/><Relationship Id="rId51" Type="http://schemas.openxmlformats.org/officeDocument/2006/relationships/image" Target="media/image34.gif"/><Relationship Id="rId72" Type="http://schemas.openxmlformats.org/officeDocument/2006/relationships/image" Target="media/image55.gif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oleObject" Target="embeddings/oleObject4.bin"/><Relationship Id="rId38" Type="http://schemas.openxmlformats.org/officeDocument/2006/relationships/image" Target="media/image25.wmf"/><Relationship Id="rId46" Type="http://schemas.openxmlformats.org/officeDocument/2006/relationships/image" Target="media/image29.gif"/><Relationship Id="rId59" Type="http://schemas.openxmlformats.org/officeDocument/2006/relationships/image" Target="media/image42.gif"/><Relationship Id="rId67" Type="http://schemas.openxmlformats.org/officeDocument/2006/relationships/image" Target="media/image50.gif"/><Relationship Id="rId20" Type="http://schemas.openxmlformats.org/officeDocument/2006/relationships/image" Target="media/image13.gif"/><Relationship Id="rId41" Type="http://schemas.openxmlformats.org/officeDocument/2006/relationships/oleObject" Target="embeddings/oleObject8.bin"/><Relationship Id="rId54" Type="http://schemas.openxmlformats.org/officeDocument/2006/relationships/image" Target="media/image37.gif"/><Relationship Id="rId62" Type="http://schemas.openxmlformats.org/officeDocument/2006/relationships/image" Target="media/image45.gif"/><Relationship Id="rId70" Type="http://schemas.openxmlformats.org/officeDocument/2006/relationships/image" Target="media/image53.gif"/><Relationship Id="rId75" Type="http://schemas.openxmlformats.org/officeDocument/2006/relationships/image" Target="media/image58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0.wmf"/><Relationship Id="rId36" Type="http://schemas.openxmlformats.org/officeDocument/2006/relationships/image" Target="media/image24.wmf"/><Relationship Id="rId49" Type="http://schemas.openxmlformats.org/officeDocument/2006/relationships/image" Target="media/image32.gif"/><Relationship Id="rId57" Type="http://schemas.openxmlformats.org/officeDocument/2006/relationships/image" Target="media/image4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31</Pages>
  <Words>7972</Words>
  <Characters>45441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Win10</cp:lastModifiedBy>
  <cp:revision>15</cp:revision>
  <cp:lastPrinted>2021-01-15T09:45:00Z</cp:lastPrinted>
  <dcterms:created xsi:type="dcterms:W3CDTF">2021-01-06T09:44:00Z</dcterms:created>
  <dcterms:modified xsi:type="dcterms:W3CDTF">2024-01-29T10:27:00Z</dcterms:modified>
</cp:coreProperties>
</file>